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43C8A" w14:textId="77777777" w:rsidR="00661D8E" w:rsidRPr="001A007B" w:rsidRDefault="00661D8E" w:rsidP="00AD43A8">
      <w:pPr>
        <w:spacing w:line="240" w:lineRule="auto"/>
        <w:rPr>
          <w:rFonts w:cstheme="minorHAnsi"/>
        </w:rPr>
      </w:pPr>
      <w:r w:rsidRPr="001A007B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4076" w:rsidRPr="001A007B" w14:paraId="6D843C8F" w14:textId="77777777" w:rsidTr="00D77690">
        <w:tc>
          <w:tcPr>
            <w:tcW w:w="3020" w:type="dxa"/>
            <w:shd w:val="clear" w:color="auto" w:fill="FFE599" w:themeFill="accent4" w:themeFillTint="66"/>
          </w:tcPr>
          <w:p w14:paraId="6D843C8B" w14:textId="77777777" w:rsidR="00661D8E" w:rsidRPr="001A007B" w:rsidRDefault="00661D8E" w:rsidP="00AD43A8">
            <w:pPr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D843C8C" w14:textId="77777777" w:rsidR="00661D8E" w:rsidRPr="001A007B" w:rsidRDefault="00661D8E" w:rsidP="00AD43A8">
            <w:pPr>
              <w:rPr>
                <w:rFonts w:cstheme="minorHAnsi"/>
              </w:rPr>
            </w:pPr>
            <w:r w:rsidRPr="001A007B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D843C8D" w14:textId="77777777" w:rsidR="00661D8E" w:rsidRPr="001A007B" w:rsidRDefault="00661D8E" w:rsidP="00AD43A8">
            <w:pPr>
              <w:rPr>
                <w:rFonts w:cstheme="minorHAnsi"/>
              </w:rPr>
            </w:pPr>
            <w:r w:rsidRPr="001A007B">
              <w:rPr>
                <w:rFonts w:cstheme="minorHAnsi"/>
              </w:rPr>
              <w:t>DATUM:</w:t>
            </w:r>
          </w:p>
          <w:p w14:paraId="6D843C8E" w14:textId="77777777" w:rsidR="00661D8E" w:rsidRPr="001A007B" w:rsidRDefault="00661D8E" w:rsidP="00AD43A8">
            <w:pPr>
              <w:rPr>
                <w:rFonts w:cstheme="minorHAnsi"/>
              </w:rPr>
            </w:pPr>
          </w:p>
        </w:tc>
      </w:tr>
      <w:tr w:rsidR="00594076" w:rsidRPr="001A007B" w14:paraId="6D843C96" w14:textId="77777777" w:rsidTr="00661D8E">
        <w:tc>
          <w:tcPr>
            <w:tcW w:w="9062" w:type="dxa"/>
            <w:gridSpan w:val="3"/>
          </w:tcPr>
          <w:p w14:paraId="6D843C91" w14:textId="77777777" w:rsidR="00661D8E" w:rsidRPr="001A007B" w:rsidRDefault="008A0037" w:rsidP="00AD43A8">
            <w:pPr>
              <w:pStyle w:val="NoSpacing"/>
              <w:rPr>
                <w:rFonts w:cstheme="minorHAnsi"/>
                <w:u w:val="single"/>
              </w:rPr>
            </w:pPr>
            <w:r w:rsidRPr="001A007B">
              <w:rPr>
                <w:rFonts w:cstheme="minorHAnsi"/>
              </w:rPr>
              <w:t xml:space="preserve">DOMENA: </w:t>
            </w:r>
            <w:r w:rsidR="00BC01D3" w:rsidRPr="001A007B">
              <w:rPr>
                <w:rFonts w:cstheme="minorHAnsi"/>
                <w:u w:val="single"/>
              </w:rPr>
              <w:t>Stvaralaštvo i produktivnost</w:t>
            </w:r>
          </w:p>
          <w:p w14:paraId="6D843C92" w14:textId="77777777" w:rsidR="00661D8E" w:rsidRPr="001A007B" w:rsidRDefault="00661D8E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TEMA: </w:t>
            </w:r>
            <w:r w:rsidR="00BC01D3" w:rsidRPr="001A007B">
              <w:rPr>
                <w:rFonts w:cstheme="minorHAnsi"/>
              </w:rPr>
              <w:t>Priroda i oblik</w:t>
            </w:r>
          </w:p>
          <w:p w14:paraId="6D843C93" w14:textId="77777777" w:rsidR="00661D8E" w:rsidRPr="001A007B" w:rsidRDefault="00661D8E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NASTAVNO PODRUČJE:</w:t>
            </w:r>
            <w:r w:rsidR="00E46F3B" w:rsidRPr="001A007B">
              <w:rPr>
                <w:rFonts w:cstheme="minorHAnsi"/>
              </w:rPr>
              <w:t xml:space="preserve"> </w:t>
            </w:r>
            <w:r w:rsidR="00BC01D3" w:rsidRPr="001A007B">
              <w:rPr>
                <w:rFonts w:cstheme="minorHAnsi"/>
              </w:rPr>
              <w:t>Masa i prostor</w:t>
            </w:r>
            <w:r w:rsidR="001A007B">
              <w:rPr>
                <w:rFonts w:cstheme="minorHAnsi"/>
              </w:rPr>
              <w:t xml:space="preserve"> </w:t>
            </w:r>
            <w:r w:rsidR="00BC01D3" w:rsidRPr="001A007B">
              <w:rPr>
                <w:rFonts w:cstheme="minorHAnsi"/>
              </w:rPr>
              <w:t>- građenje</w:t>
            </w:r>
          </w:p>
          <w:p w14:paraId="6D843C94" w14:textId="77777777" w:rsidR="00661D8E" w:rsidRPr="001A007B" w:rsidRDefault="00661D8E" w:rsidP="00AD43A8">
            <w:pPr>
              <w:pStyle w:val="NoSpacing"/>
              <w:rPr>
                <w:rFonts w:cstheme="minorHAnsi"/>
                <w:b/>
              </w:rPr>
            </w:pPr>
            <w:r w:rsidRPr="001A007B">
              <w:rPr>
                <w:rFonts w:eastAsia="Calibri" w:cstheme="minorHAnsi"/>
              </w:rPr>
              <w:t xml:space="preserve">MOTIV (VIZUALNI, NEVIZUALNI ILI VIZUALNI JEZIK KAO POTICAJ): </w:t>
            </w:r>
            <w:r w:rsidR="00BC01D3" w:rsidRPr="001A007B">
              <w:rPr>
                <w:rFonts w:cstheme="minorHAnsi"/>
                <w:b/>
              </w:rPr>
              <w:t>Proljetnice - visibaba</w:t>
            </w:r>
          </w:p>
          <w:p w14:paraId="6D843C95" w14:textId="77777777" w:rsidR="00661D8E" w:rsidRPr="001A007B" w:rsidRDefault="00661D8E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LIKOVNI MATERIJALI I TEHNIKE: </w:t>
            </w:r>
            <w:r w:rsidR="00AD43A8" w:rsidRPr="001A007B">
              <w:rPr>
                <w:rFonts w:cstheme="minorHAnsi"/>
              </w:rPr>
              <w:t>kolaž</w:t>
            </w:r>
            <w:r w:rsidR="001A007B">
              <w:rPr>
                <w:rFonts w:cstheme="minorHAnsi"/>
              </w:rPr>
              <w:t>-</w:t>
            </w:r>
            <w:r w:rsidR="00AD43A8" w:rsidRPr="001A007B">
              <w:rPr>
                <w:rFonts w:cstheme="minorHAnsi"/>
              </w:rPr>
              <w:t>papir, škare, ljepilo, (slamčica sa zglobom)</w:t>
            </w:r>
          </w:p>
        </w:tc>
      </w:tr>
      <w:tr w:rsidR="00594076" w:rsidRPr="001A007B" w14:paraId="6D843CB1" w14:textId="77777777" w:rsidTr="00661D8E">
        <w:tc>
          <w:tcPr>
            <w:tcW w:w="9062" w:type="dxa"/>
            <w:gridSpan w:val="3"/>
          </w:tcPr>
          <w:p w14:paraId="6D843C97" w14:textId="77777777" w:rsidR="00661D8E" w:rsidRPr="001A007B" w:rsidRDefault="00B727EF" w:rsidP="00AD43A8">
            <w:pPr>
              <w:rPr>
                <w:rFonts w:cstheme="minorHAnsi"/>
              </w:rPr>
            </w:pPr>
            <w:r w:rsidRPr="001A007B">
              <w:rPr>
                <w:rFonts w:cstheme="minorHAnsi"/>
              </w:rPr>
              <w:t>Ishodi:</w:t>
            </w:r>
          </w:p>
          <w:p w14:paraId="6D843C98" w14:textId="77777777" w:rsidR="00B727EF" w:rsidRPr="001A007B" w:rsidRDefault="00B727EF" w:rsidP="00AD43A8">
            <w:pPr>
              <w:pStyle w:val="NoSpacing"/>
              <w:rPr>
                <w:rFonts w:cstheme="minorHAnsi"/>
              </w:rPr>
            </w:pPr>
          </w:p>
          <w:p w14:paraId="6D843C99" w14:textId="77777777" w:rsidR="00AD43A8" w:rsidRPr="001A007B" w:rsidRDefault="006F7D08" w:rsidP="00AD43A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AD43A8" w:rsidRPr="001A007B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6D843C9A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Učenik odgovara likovnim i vizualnim izražavanjem na razne vrste poticaja.</w:t>
            </w:r>
          </w:p>
          <w:p w14:paraId="6D843C9B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Učenik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>u stvaralačkom procesu i izražavanju koristi:</w:t>
            </w:r>
          </w:p>
          <w:p w14:paraId="6D843C9C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- princip kreativne igre </w:t>
            </w:r>
          </w:p>
          <w:p w14:paraId="6D843C9D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- likovni jezik (obvezni pojmovi likovnog</w:t>
            </w:r>
            <w:r w:rsidR="001A007B">
              <w:rPr>
                <w:rFonts w:cstheme="minorHAnsi"/>
              </w:rPr>
              <w:t>a</w:t>
            </w:r>
            <w:r w:rsidRPr="001A007B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6D843C9E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- iskustvo usmjerenog opažanja </w:t>
            </w:r>
          </w:p>
          <w:p w14:paraId="6D843C9F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- doživljaj temeljen na osjećajima, iskustvu, mislima i informacijama</w:t>
            </w:r>
          </w:p>
          <w:p w14:paraId="6D843CA0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- upoznaje pojmove te forme izražavanja i oblikovanja vezane uz likovnu ili vizualnu umjetnost i kulturu</w:t>
            </w:r>
            <w:r w:rsidR="001A007B">
              <w:rPr>
                <w:rFonts w:cstheme="minorHAnsi"/>
              </w:rPr>
              <w:t>.</w:t>
            </w:r>
          </w:p>
          <w:p w14:paraId="6D843CA1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Učenik, kroz kreativnu igru, otkriva značaj osobnog zadovoljstva u stvaralačkom procesu.</w:t>
            </w:r>
          </w:p>
          <w:p w14:paraId="6D843CA2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</w:p>
          <w:p w14:paraId="6D843CA3" w14:textId="77777777" w:rsidR="00AD43A8" w:rsidRPr="001A007B" w:rsidRDefault="006F7D08" w:rsidP="00AD43A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AD43A8" w:rsidRPr="001A007B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6D843CA4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6D843CA5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</w:p>
          <w:p w14:paraId="6D843CA6" w14:textId="77777777" w:rsidR="00AD43A8" w:rsidRPr="001A007B" w:rsidRDefault="006F7D08" w:rsidP="00AD43A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AD43A8" w:rsidRPr="001A007B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6D843CA7" w14:textId="77777777" w:rsidR="00AD43A8" w:rsidRPr="001A007B" w:rsidRDefault="001A007B" w:rsidP="00AD43A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D43A8" w:rsidRPr="001A007B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AD43A8" w:rsidRPr="001A007B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6D843CA8" w14:textId="77777777" w:rsidR="00AD43A8" w:rsidRPr="001A007B" w:rsidRDefault="001A007B" w:rsidP="00AD43A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D43A8" w:rsidRPr="001A007B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AD43A8" w:rsidRPr="001A007B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6D843CA9" w14:textId="77777777" w:rsidR="00AD43A8" w:rsidRPr="001A007B" w:rsidRDefault="001A007B" w:rsidP="00AD43A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D43A8" w:rsidRPr="001A007B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6D843CAA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</w:p>
          <w:p w14:paraId="6D843CAB" w14:textId="77777777" w:rsidR="00AD43A8" w:rsidRPr="001A007B" w:rsidRDefault="006F7D08" w:rsidP="00AD43A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AD43A8" w:rsidRPr="001A007B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6D843CAC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Kroz kreativne igre u prostoru te likovno i vizualno izražavanje učenik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>istražuje prostor i uporabne predmete u neposrednoj okolini (odnose veličina, karakteristike oblika i njihovu namjenu).</w:t>
            </w:r>
          </w:p>
          <w:p w14:paraId="6D843CAD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</w:p>
          <w:p w14:paraId="6D843CAE" w14:textId="77777777" w:rsidR="00AD43A8" w:rsidRPr="001A007B" w:rsidRDefault="006F7D08" w:rsidP="00AD43A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AD43A8" w:rsidRPr="001A007B">
              <w:rPr>
                <w:rFonts w:cstheme="minorHAnsi"/>
                <w:b/>
              </w:rPr>
              <w:t>Učenik povezuje neki aspekt umjetničkog</w:t>
            </w:r>
            <w:r w:rsidR="001A007B">
              <w:rPr>
                <w:rFonts w:cstheme="minorHAnsi"/>
                <w:b/>
              </w:rPr>
              <w:t>a</w:t>
            </w:r>
            <w:r w:rsidR="00AD43A8" w:rsidRPr="001A007B">
              <w:rPr>
                <w:rFonts w:cstheme="minorHAnsi"/>
                <w:b/>
              </w:rPr>
              <w:t xml:space="preserve"> djela s iskustvima iz svakodnevnog života te društvenim kontekstom. </w:t>
            </w:r>
          </w:p>
          <w:p w14:paraId="6D843CB0" w14:textId="50B3BB36" w:rsidR="00805F81" w:rsidRPr="001A007B" w:rsidRDefault="001A007B" w:rsidP="00AD43A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AD43A8" w:rsidRPr="001A007B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</w:tc>
      </w:tr>
      <w:tr w:rsidR="00594076" w:rsidRPr="001A007B" w14:paraId="6D843CC7" w14:textId="77777777" w:rsidTr="00661D8E">
        <w:tc>
          <w:tcPr>
            <w:tcW w:w="9062" w:type="dxa"/>
            <w:gridSpan w:val="3"/>
          </w:tcPr>
          <w:p w14:paraId="6D843CB2" w14:textId="77777777" w:rsidR="00C0009E" w:rsidRPr="001A007B" w:rsidRDefault="00C0009E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  <w:b/>
              </w:rPr>
              <w:t>NASTAVNE SITUACIJE</w:t>
            </w:r>
            <w:r w:rsidRPr="001A007B">
              <w:rPr>
                <w:rFonts w:cstheme="minorHAnsi"/>
              </w:rPr>
              <w:t>:</w:t>
            </w:r>
          </w:p>
          <w:p w14:paraId="6D843CB3" w14:textId="77777777" w:rsidR="00AD43A8" w:rsidRPr="001A007B" w:rsidRDefault="00AD43A8" w:rsidP="00AD43A8">
            <w:pPr>
              <w:pStyle w:val="NoSpacing"/>
              <w:rPr>
                <w:rFonts w:cstheme="minorHAnsi"/>
                <w:b/>
              </w:rPr>
            </w:pPr>
            <w:r w:rsidRPr="001A007B">
              <w:rPr>
                <w:rFonts w:cstheme="minorHAnsi"/>
              </w:rPr>
              <w:t>LIKOVNI PROBLEM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 xml:space="preserve">- </w:t>
            </w:r>
            <w:r w:rsidRPr="001A007B">
              <w:rPr>
                <w:rFonts w:cstheme="minorHAnsi"/>
                <w:b/>
              </w:rPr>
              <w:t xml:space="preserve">plošno istanjeno, puno, prazno </w:t>
            </w:r>
          </w:p>
          <w:p w14:paraId="6D843CB4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Kojim materijalom smo do sada oblikovali predmete?</w:t>
            </w:r>
          </w:p>
          <w:p w14:paraId="6D843CB5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Opišite predmete koje smo izradili.</w:t>
            </w:r>
          </w:p>
          <w:p w14:paraId="6D843CB6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Jesu li oni imali šupljine?</w:t>
            </w:r>
          </w:p>
          <w:p w14:paraId="6D843CB7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lastRenderedPageBreak/>
              <w:t xml:space="preserve">Jesu li inače svi predmeti i bića na </w:t>
            </w:r>
            <w:r w:rsidR="001A007B">
              <w:rPr>
                <w:rFonts w:cstheme="minorHAnsi"/>
              </w:rPr>
              <w:t>Z</w:t>
            </w:r>
            <w:r w:rsidRPr="001A007B">
              <w:rPr>
                <w:rFonts w:cstheme="minorHAnsi"/>
              </w:rPr>
              <w:t>emlji bez šupljina i udubljenja?</w:t>
            </w:r>
          </w:p>
          <w:p w14:paraId="6D843CB8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Dio prostora čine i praznine.</w:t>
            </w:r>
          </w:p>
          <w:p w14:paraId="6D843CB9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Možemo li od nekog drugog materijala napraviti neki oblik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>- skulpturu osim glin</w:t>
            </w:r>
            <w:r w:rsidR="001A007B">
              <w:rPr>
                <w:rFonts w:cstheme="minorHAnsi"/>
              </w:rPr>
              <w:t>e</w:t>
            </w:r>
            <w:r w:rsidRPr="001A007B">
              <w:rPr>
                <w:rFonts w:cstheme="minorHAnsi"/>
              </w:rPr>
              <w:t>? Kojim?</w:t>
            </w:r>
          </w:p>
          <w:p w14:paraId="6D843CBA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Kako od papira možemo prikazati neki oblik u prostoru?</w:t>
            </w:r>
          </w:p>
          <w:p w14:paraId="6D843CBB" w14:textId="77777777" w:rsidR="00AD43A8" w:rsidRPr="001A007B" w:rsidRDefault="00AD43A8" w:rsidP="001A007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Što sve možemo oblikovati papirom?</w:t>
            </w:r>
          </w:p>
          <w:p w14:paraId="6D843CBC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</w:p>
          <w:p w14:paraId="6D843CBD" w14:textId="77777777" w:rsidR="00AD43A8" w:rsidRPr="001A007B" w:rsidRDefault="00AD43A8" w:rsidP="00AD43A8">
            <w:pPr>
              <w:pStyle w:val="NoSpacing"/>
              <w:rPr>
                <w:rFonts w:cstheme="minorHAnsi"/>
                <w:b/>
              </w:rPr>
            </w:pPr>
            <w:r w:rsidRPr="001A007B">
              <w:rPr>
                <w:rFonts w:cstheme="minorHAnsi"/>
              </w:rPr>
              <w:t>LIKOVNI MOTIV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 xml:space="preserve">- </w:t>
            </w:r>
            <w:r w:rsidRPr="001A007B">
              <w:rPr>
                <w:rFonts w:cstheme="minorHAnsi"/>
                <w:b/>
              </w:rPr>
              <w:t>Proljetnice</w:t>
            </w:r>
            <w:r w:rsidR="001A007B">
              <w:rPr>
                <w:rFonts w:cstheme="minorHAnsi"/>
                <w:b/>
              </w:rPr>
              <w:t xml:space="preserve"> </w:t>
            </w:r>
            <w:r w:rsidRPr="001A007B">
              <w:rPr>
                <w:rFonts w:cstheme="minorHAnsi"/>
                <w:b/>
              </w:rPr>
              <w:t>- visibaba</w:t>
            </w:r>
          </w:p>
          <w:p w14:paraId="6D843CBE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Kako nazivamo cvijeće koje prvo procvjeta tjerajući zimu?</w:t>
            </w:r>
          </w:p>
          <w:p w14:paraId="6D843CBF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Nabrojite proljetnice.</w:t>
            </w:r>
          </w:p>
          <w:p w14:paraId="6D843CC0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Koja vam je najdraža?</w:t>
            </w:r>
          </w:p>
          <w:p w14:paraId="6D843CC1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Koja cvjeta još pod snijegom?</w:t>
            </w:r>
          </w:p>
          <w:p w14:paraId="6D843CC2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Zašto se visibaba tako zove?</w:t>
            </w:r>
          </w:p>
          <w:p w14:paraId="6D843CC3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Kako ona izgleda?</w:t>
            </w:r>
          </w:p>
          <w:p w14:paraId="6D843CC4" w14:textId="77777777" w:rsidR="00AD43A8" w:rsidRPr="001A007B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>Koje je boje?</w:t>
            </w:r>
          </w:p>
          <w:p w14:paraId="6D843CC6" w14:textId="29ADAEDE" w:rsidR="00661D8E" w:rsidRPr="00562C38" w:rsidRDefault="00AD43A8" w:rsidP="00AD43A8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1A007B">
              <w:rPr>
                <w:rFonts w:cstheme="minorHAnsi"/>
              </w:rPr>
              <w:t xml:space="preserve">Koliko dijelova ima? </w:t>
            </w:r>
            <w:r w:rsidRPr="001A007B">
              <w:rPr>
                <w:rFonts w:cstheme="minorHAnsi"/>
                <w:i/>
              </w:rPr>
              <w:t xml:space="preserve">(stabljika, kapica, </w:t>
            </w:r>
            <w:r w:rsidR="001A007B">
              <w:rPr>
                <w:rFonts w:cstheme="minorHAnsi"/>
                <w:i/>
              </w:rPr>
              <w:t>tri</w:t>
            </w:r>
            <w:r w:rsidRPr="001A007B">
              <w:rPr>
                <w:rFonts w:cstheme="minorHAnsi"/>
                <w:i/>
              </w:rPr>
              <w:t xml:space="preserve"> latice)</w:t>
            </w:r>
          </w:p>
        </w:tc>
      </w:tr>
      <w:tr w:rsidR="00594076" w:rsidRPr="001A007B" w14:paraId="6D843CCD" w14:textId="77777777" w:rsidTr="00661D8E">
        <w:tc>
          <w:tcPr>
            <w:tcW w:w="9062" w:type="dxa"/>
            <w:gridSpan w:val="3"/>
          </w:tcPr>
          <w:p w14:paraId="6D843CC9" w14:textId="77777777" w:rsidR="00661D8E" w:rsidRPr="001A007B" w:rsidRDefault="00661D8E" w:rsidP="00AD43A8">
            <w:pPr>
              <w:pStyle w:val="NoSpacing"/>
              <w:rPr>
                <w:rFonts w:cstheme="minorHAnsi"/>
                <w:b/>
              </w:rPr>
            </w:pPr>
            <w:r w:rsidRPr="001A007B">
              <w:rPr>
                <w:rFonts w:cstheme="minorHAnsi"/>
                <w:b/>
              </w:rPr>
              <w:lastRenderedPageBreak/>
              <w:t>Aktivnost:</w:t>
            </w:r>
          </w:p>
          <w:p w14:paraId="6D843CCA" w14:textId="77777777" w:rsidR="00AD43A8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Danas ćemo kolaž</w:t>
            </w:r>
            <w:r w:rsidR="001A007B">
              <w:rPr>
                <w:rFonts w:cstheme="minorHAnsi"/>
              </w:rPr>
              <w:t>-</w:t>
            </w:r>
            <w:r w:rsidRPr="001A007B">
              <w:rPr>
                <w:rFonts w:cstheme="minorHAnsi"/>
              </w:rPr>
              <w:t>papirom oblikovati visibabu. Uz vođenje ćete izrezati dijelove cvijeta koje ćemo onda spojiti l</w:t>
            </w:r>
            <w:r w:rsidR="001A007B">
              <w:rPr>
                <w:rFonts w:cstheme="minorHAnsi"/>
              </w:rPr>
              <w:t>i</w:t>
            </w:r>
            <w:r w:rsidRPr="001A007B">
              <w:rPr>
                <w:rFonts w:cstheme="minorHAnsi"/>
              </w:rPr>
              <w:t>jepljenjem. Treba paziti koji su dijelovi veći,</w:t>
            </w:r>
            <w:r w:rsidR="001A007B">
              <w:rPr>
                <w:rFonts w:cstheme="minorHAnsi"/>
              </w:rPr>
              <w:t xml:space="preserve"> </w:t>
            </w:r>
            <w:r w:rsidRPr="001A007B">
              <w:rPr>
                <w:rFonts w:cstheme="minorHAnsi"/>
              </w:rPr>
              <w:t>a koji manji jedan naspram drugog</w:t>
            </w:r>
            <w:r w:rsidR="001A007B">
              <w:rPr>
                <w:rFonts w:cstheme="minorHAnsi"/>
              </w:rPr>
              <w:t>a</w:t>
            </w:r>
            <w:r w:rsidRPr="001A007B">
              <w:rPr>
                <w:rFonts w:cstheme="minorHAnsi"/>
              </w:rPr>
              <w:t>. Od zelenog papira izrežite širu traku po cijeloj dužini papira. Tu traku zarolajte i zalijepite kako bi</w:t>
            </w:r>
            <w:r w:rsidR="001A007B">
              <w:rPr>
                <w:rFonts w:cstheme="minorHAnsi"/>
              </w:rPr>
              <w:t>ste</w:t>
            </w:r>
            <w:r w:rsidRPr="001A007B">
              <w:rPr>
                <w:rFonts w:cstheme="minorHAnsi"/>
              </w:rPr>
              <w:t xml:space="preserve"> dobili stabljiku </w:t>
            </w:r>
            <w:r w:rsidR="001A007B">
              <w:rPr>
                <w:rFonts w:cstheme="minorHAnsi"/>
              </w:rPr>
              <w:t>(</w:t>
            </w:r>
            <w:r w:rsidRPr="001A007B">
              <w:rPr>
                <w:rFonts w:cstheme="minorHAnsi"/>
              </w:rPr>
              <w:t>ako će biti lakše zarolajte ju oko slamčice). Na jednom kraju joj vrh odrežite ukoso. Na tom vrhu zalijepite jednu tanku traku na kojo</w:t>
            </w:r>
            <w:r w:rsidR="001A007B">
              <w:rPr>
                <w:rFonts w:cstheme="minorHAnsi"/>
              </w:rPr>
              <w:t>j</w:t>
            </w:r>
            <w:r w:rsidRPr="001A007B">
              <w:rPr>
                <w:rFonts w:cstheme="minorHAnsi"/>
              </w:rPr>
              <w:t xml:space="preserve"> će vis</w:t>
            </w:r>
            <w:r w:rsidR="001A007B">
              <w:rPr>
                <w:rFonts w:cstheme="minorHAnsi"/>
              </w:rPr>
              <w:t>je</w:t>
            </w:r>
            <w:r w:rsidRPr="001A007B">
              <w:rPr>
                <w:rFonts w:cstheme="minorHAnsi"/>
              </w:rPr>
              <w:t>ti glavica visibabe. Sada odrežite jedan veći krug u zelenoj boji. Zatim ga zarežite do pola. Jedan razrezani kraj preklopite i zalijepite jedan preko drugog</w:t>
            </w:r>
            <w:r w:rsidR="001A007B">
              <w:rPr>
                <w:rFonts w:cstheme="minorHAnsi"/>
              </w:rPr>
              <w:t>a</w:t>
            </w:r>
            <w:r w:rsidRPr="001A007B">
              <w:rPr>
                <w:rFonts w:cstheme="minorHAnsi"/>
              </w:rPr>
              <w:t xml:space="preserve"> kako bi</w:t>
            </w:r>
            <w:r w:rsidR="001A007B">
              <w:rPr>
                <w:rFonts w:cstheme="minorHAnsi"/>
              </w:rPr>
              <w:t>ste</w:t>
            </w:r>
            <w:r w:rsidRPr="001A007B">
              <w:rPr>
                <w:rFonts w:cstheme="minorHAnsi"/>
              </w:rPr>
              <w:t xml:space="preserve"> dobili jedan široki oblik korneta. Pazite da zelena boja </w:t>
            </w:r>
            <w:r w:rsidR="001A007B">
              <w:rPr>
                <w:rFonts w:cstheme="minorHAnsi"/>
              </w:rPr>
              <w:t xml:space="preserve">bude </w:t>
            </w:r>
            <w:r w:rsidRPr="001A007B">
              <w:rPr>
                <w:rFonts w:cstheme="minorHAnsi"/>
              </w:rPr>
              <w:t xml:space="preserve">s vanjske strane korneta. Zatim ga za vrh zalijepite na trakicu koja viri sa vrha stabljike. Sada od bijelog papira izrežite </w:t>
            </w:r>
            <w:r w:rsidR="001A007B">
              <w:rPr>
                <w:rFonts w:cstheme="minorHAnsi"/>
              </w:rPr>
              <w:t>tri</w:t>
            </w:r>
            <w:r w:rsidRPr="001A007B">
              <w:rPr>
                <w:rFonts w:cstheme="minorHAnsi"/>
              </w:rPr>
              <w:t xml:space="preserve"> latice. Neka budu duljine kolika je širina A4 papira, oblika lista. Kada ste ih izrezali</w:t>
            </w:r>
            <w:r w:rsidR="001A007B">
              <w:rPr>
                <w:rFonts w:cstheme="minorHAnsi"/>
              </w:rPr>
              <w:t>,</w:t>
            </w:r>
            <w:r w:rsidRPr="001A007B">
              <w:rPr>
                <w:rFonts w:cstheme="minorHAnsi"/>
              </w:rPr>
              <w:t xml:space="preserve"> po duljini ih razrežite do jedne trećine. Zatim ta dva kraja preklopite i zalijepite kako b</w:t>
            </w:r>
            <w:r w:rsidR="001A007B">
              <w:rPr>
                <w:rFonts w:cstheme="minorHAnsi"/>
              </w:rPr>
              <w:t xml:space="preserve">iste </w:t>
            </w:r>
            <w:r w:rsidRPr="001A007B">
              <w:rPr>
                <w:rFonts w:cstheme="minorHAnsi"/>
              </w:rPr>
              <w:t xml:space="preserve">dobili latice savijene u prostoru. Na kraju zalijepite razrezane krajeve u pripremljeni kornet koji visi sa stabljike. Latice ravnomjerno rasporedite. Po želji možete dodati i jedan duguljasti list koji ćete zalijepiti za stabljiku. </w:t>
            </w:r>
          </w:p>
          <w:p w14:paraId="6D843CCC" w14:textId="0EFEE7E3" w:rsidR="00661D8E" w:rsidRPr="001A007B" w:rsidRDefault="00AD43A8" w:rsidP="00AD43A8">
            <w:pPr>
              <w:pStyle w:val="NoSpacing"/>
              <w:rPr>
                <w:rFonts w:cstheme="minorHAnsi"/>
              </w:rPr>
            </w:pPr>
            <w:r w:rsidRPr="001A007B">
              <w:rPr>
                <w:rFonts w:cstheme="minorHAnsi"/>
              </w:rPr>
              <w:t>Na kraju možete ispričati priču o visibabi. Pokušati ju opisati i objasniti zašto je ona proljetnica.</w:t>
            </w:r>
          </w:p>
        </w:tc>
      </w:tr>
      <w:tr w:rsidR="00594076" w:rsidRPr="001A007B" w14:paraId="6D843CD4" w14:textId="77777777" w:rsidTr="00661D8E">
        <w:tc>
          <w:tcPr>
            <w:tcW w:w="9062" w:type="dxa"/>
            <w:gridSpan w:val="3"/>
          </w:tcPr>
          <w:p w14:paraId="6D843CCF" w14:textId="77777777" w:rsidR="00661D8E" w:rsidRPr="001A007B" w:rsidRDefault="00F320B3" w:rsidP="00AD43A8">
            <w:pPr>
              <w:pStyle w:val="NoSpacing"/>
              <w:rPr>
                <w:rFonts w:cstheme="minorHAnsi"/>
                <w:b/>
              </w:rPr>
            </w:pPr>
            <w:r w:rsidRPr="001A007B">
              <w:rPr>
                <w:rFonts w:cstheme="minorHAnsi"/>
                <w:b/>
              </w:rPr>
              <w:t>Povezanost s</w:t>
            </w:r>
            <w:r w:rsidR="008A0037" w:rsidRPr="001A007B">
              <w:rPr>
                <w:rFonts w:cstheme="minorHAnsi"/>
                <w:b/>
              </w:rPr>
              <w:t xml:space="preserve"> međupredmetnim temama:</w:t>
            </w:r>
          </w:p>
          <w:p w14:paraId="6D843CD0" w14:textId="3B97E709" w:rsidR="00D77690" w:rsidRPr="00D77690" w:rsidRDefault="00562C38" w:rsidP="00D77690">
            <w:pPr>
              <w:pStyle w:val="TableParagraph"/>
              <w:spacing w:before="1"/>
              <w:ind w:left="9"/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t>zdr</w:t>
            </w:r>
            <w:r w:rsidR="00D77690" w:rsidRPr="00D77690"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t xml:space="preserve"> – B. 1. 1, B. 1. 2, B. 1. 3</w:t>
            </w:r>
          </w:p>
          <w:p w14:paraId="6D843CD1" w14:textId="3FCFED4D" w:rsidR="00D77690" w:rsidRPr="00D77690" w:rsidRDefault="00562C38" w:rsidP="00D77690">
            <w:pPr>
              <w:pStyle w:val="NoSpacing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Cs/>
                <w:noProof/>
                <w:sz w:val="24"/>
                <w:szCs w:val="24"/>
              </w:rPr>
              <w:t>odr</w:t>
            </w:r>
            <w:r w:rsidR="00D77690" w:rsidRPr="00D77690">
              <w:rPr>
                <w:rFonts w:cstheme="minorHAnsi"/>
                <w:bCs/>
                <w:noProof/>
                <w:sz w:val="24"/>
                <w:szCs w:val="24"/>
              </w:rPr>
              <w:t xml:space="preserve"> -  A. 1. 1, B. 1. 1, C. 1. 2</w:t>
            </w:r>
          </w:p>
          <w:p w14:paraId="6D843CD3" w14:textId="491DB2FD" w:rsidR="00661D8E" w:rsidRPr="00562C38" w:rsidRDefault="00562C38" w:rsidP="00562C38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77690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D77690" w:rsidRPr="00D77690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D77690" w:rsidRPr="00D77690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6D843CD5" w14:textId="6E1630B5" w:rsidR="00655CB6" w:rsidRDefault="00655CB6" w:rsidP="00AD43A8">
      <w:pPr>
        <w:spacing w:line="240" w:lineRule="auto"/>
        <w:rPr>
          <w:rFonts w:cstheme="minorHAnsi"/>
        </w:rPr>
      </w:pPr>
    </w:p>
    <w:p w14:paraId="64576F36" w14:textId="351F4266" w:rsidR="00562C38" w:rsidRPr="001A007B" w:rsidRDefault="00916DE4" w:rsidP="00AD43A8">
      <w:pPr>
        <w:spacing w:line="240" w:lineRule="auto"/>
        <w:rPr>
          <w:rFonts w:cstheme="minorHAnsi"/>
        </w:rPr>
      </w:pPr>
      <w:r>
        <w:rPr>
          <w:noProof/>
          <w:sz w:val="28"/>
          <w:szCs w:val="28"/>
        </w:rPr>
        <w:drawing>
          <wp:inline distT="0" distB="0" distL="0" distR="0" wp14:anchorId="225C65F6" wp14:editId="4DC06608">
            <wp:extent cx="2193471" cy="1675015"/>
            <wp:effectExtent l="0" t="0" r="0" b="1905"/>
            <wp:docPr id="7" name="Slika 7" descr="A close-up of some flow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A close-up of some flowers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911" cy="169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0EDF">
        <w:rPr>
          <w:rFonts w:cstheme="minorHAnsi"/>
        </w:rPr>
        <w:t xml:space="preserve"> </w:t>
      </w:r>
      <w:r w:rsidR="009A0EDF">
        <w:rPr>
          <w:noProof/>
          <w:sz w:val="28"/>
          <w:szCs w:val="28"/>
        </w:rPr>
        <w:drawing>
          <wp:inline distT="0" distB="0" distL="0" distR="0" wp14:anchorId="0B430BD0" wp14:editId="19D745D8">
            <wp:extent cx="2193471" cy="1675014"/>
            <wp:effectExtent l="0" t="0" r="0" b="1905"/>
            <wp:docPr id="8" name="Slika 8" descr="A purple flower with green leav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A purple flower with green leaves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438" cy="169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2C38" w:rsidRPr="001A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A007B"/>
    <w:rsid w:val="001F7CD5"/>
    <w:rsid w:val="00207751"/>
    <w:rsid w:val="00220FCE"/>
    <w:rsid w:val="00222272"/>
    <w:rsid w:val="002B4466"/>
    <w:rsid w:val="002E5B75"/>
    <w:rsid w:val="00373806"/>
    <w:rsid w:val="004050CF"/>
    <w:rsid w:val="0043667D"/>
    <w:rsid w:val="00460BF4"/>
    <w:rsid w:val="004D2365"/>
    <w:rsid w:val="00501BE1"/>
    <w:rsid w:val="00512C63"/>
    <w:rsid w:val="0051770E"/>
    <w:rsid w:val="00525FE0"/>
    <w:rsid w:val="00557789"/>
    <w:rsid w:val="00562B68"/>
    <w:rsid w:val="00562C38"/>
    <w:rsid w:val="00594076"/>
    <w:rsid w:val="005C1A9E"/>
    <w:rsid w:val="005E51AA"/>
    <w:rsid w:val="00602DE8"/>
    <w:rsid w:val="00655CB6"/>
    <w:rsid w:val="00661D8E"/>
    <w:rsid w:val="006F7D08"/>
    <w:rsid w:val="00733AF8"/>
    <w:rsid w:val="007F73E3"/>
    <w:rsid w:val="00805F81"/>
    <w:rsid w:val="00810FE1"/>
    <w:rsid w:val="00812442"/>
    <w:rsid w:val="008A0037"/>
    <w:rsid w:val="00912234"/>
    <w:rsid w:val="00916DE4"/>
    <w:rsid w:val="0092734F"/>
    <w:rsid w:val="009A0EDF"/>
    <w:rsid w:val="009A76A8"/>
    <w:rsid w:val="009C467F"/>
    <w:rsid w:val="009E45C3"/>
    <w:rsid w:val="00A15496"/>
    <w:rsid w:val="00AC7E31"/>
    <w:rsid w:val="00AD43A8"/>
    <w:rsid w:val="00B42EAD"/>
    <w:rsid w:val="00B727EF"/>
    <w:rsid w:val="00BA19CB"/>
    <w:rsid w:val="00BC01D3"/>
    <w:rsid w:val="00C0009E"/>
    <w:rsid w:val="00C14015"/>
    <w:rsid w:val="00C34A0F"/>
    <w:rsid w:val="00C37271"/>
    <w:rsid w:val="00C37C3C"/>
    <w:rsid w:val="00C41551"/>
    <w:rsid w:val="00C512B8"/>
    <w:rsid w:val="00D6618F"/>
    <w:rsid w:val="00D77690"/>
    <w:rsid w:val="00D9089A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43C8A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2019-01-24T18:45:00Z</dcterms:created>
  <dcterms:modified xsi:type="dcterms:W3CDTF">2021-10-27T08:01:00Z</dcterms:modified>
</cp:coreProperties>
</file>