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3C422941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F96876">
              <w:rPr>
                <w:spacing w:val="3"/>
              </w:rPr>
              <w:t>; MJERENJE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0CF1EBF" w:rsidR="004C5AB6" w:rsidRPr="0077722D" w:rsidRDefault="00C91BEA" w:rsidP="004C5AB6">
            <w:pPr>
              <w:ind w:left="142"/>
            </w:pPr>
            <w:r w:rsidRPr="00C91BEA">
              <w:rPr>
                <w:rFonts w:ascii="Calibri" w:hAnsi="Calibri"/>
                <w:color w:val="231F20"/>
                <w:spacing w:val="1"/>
              </w:rPr>
              <w:t>PROLJEĆE NAS BOJAMA VESELI, ČUVATI PRIRODU SVE JE ŠTO ŽELI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62035D2C" w:rsidR="00013EB4" w:rsidRPr="0077722D" w:rsidRDefault="00C91BEA" w:rsidP="00994638">
            <w:pPr>
              <w:ind w:left="142"/>
            </w:pPr>
            <w:r w:rsidRPr="00C91BEA">
              <w:rPr>
                <w:rFonts w:ascii="Calibri" w:hAnsi="Calibri" w:cs="Calibri"/>
                <w:color w:val="231F20"/>
              </w:rPr>
              <w:t xml:space="preserve">ZBRAJANJE (10 + </w:t>
            </w:r>
            <w:r w:rsidR="00CA035A">
              <w:rPr>
                <w:rFonts w:ascii="Calibri" w:hAnsi="Calibri" w:cs="Calibri"/>
                <w:color w:val="231F20"/>
              </w:rPr>
              <w:t>6</w:t>
            </w:r>
            <w:r w:rsidRPr="00C91BEA">
              <w:rPr>
                <w:rFonts w:ascii="Calibri" w:hAnsi="Calibri" w:cs="Calibri"/>
                <w:color w:val="231F20"/>
              </w:rPr>
              <w:t>)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92462F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645DAE">
        <w:trPr>
          <w:trHeight w:hRule="exact" w:val="289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153E5E3" w14:textId="77777777" w:rsidR="007C4F4E" w:rsidRPr="00CA035A" w:rsidRDefault="007C4F4E" w:rsidP="007C4F4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b/>
                <w:bCs/>
                <w:color w:val="000000"/>
              </w:rPr>
              <w:t>MAT OŠ A.1.4. Zbraja i oduzima u skupu brojeva do 20.</w:t>
            </w:r>
          </w:p>
          <w:p w14:paraId="4AA71E97" w14:textId="77777777" w:rsidR="007C4F4E" w:rsidRPr="00CA035A" w:rsidRDefault="007C4F4E" w:rsidP="007C4F4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084D5AA1" w14:textId="77777777" w:rsidR="007C4F4E" w:rsidRDefault="007C4F4E" w:rsidP="007C4F4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CA035A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585C3682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64A3FBD5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0200F5B8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79DF576D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829EAA9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4B1C1BC0" w14:textId="03A2E9F3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04F8EDB2" w14:textId="77777777" w:rsidR="00645DAE" w:rsidRPr="00645DAE" w:rsidRDefault="00645DAE" w:rsidP="00645DA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645DAE">
              <w:rPr>
                <w:rFonts w:ascii="Calibri" w:hAnsi="Calibri" w:cs="Calibri"/>
                <w:b/>
                <w:bCs/>
                <w:color w:val="000000"/>
              </w:rPr>
              <w:t>MAT OŠ D.1.2. Služi se hrvatskim novcem u jediničnoj vrijednosti kune u skupu brojeva do 20.</w:t>
            </w:r>
          </w:p>
          <w:p w14:paraId="5CC37C96" w14:textId="77777777" w:rsidR="00645DAE" w:rsidRPr="00645DAE" w:rsidRDefault="00645DAE" w:rsidP="00645DA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645DAE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6AA3FB19" w14:textId="4821911B" w:rsidR="00645DAE" w:rsidRPr="00432164" w:rsidRDefault="00645DAE" w:rsidP="00645DA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645DAE">
              <w:rPr>
                <w:rFonts w:ascii="Calibri" w:hAnsi="Calibri" w:cs="Calibri"/>
                <w:color w:val="000000"/>
              </w:rPr>
              <w:t>- uspoređuje vrijednosti kovanica i novčanica te računa s novcem u skupu brojeva do 20</w:t>
            </w:r>
            <w:r w:rsidRPr="00645DAE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DA2C89" w:rsidRDefault="005338AF" w:rsidP="00C561F1">
            <w:pPr>
              <w:jc w:val="center"/>
              <w:rPr>
                <w:b/>
                <w:bCs/>
              </w:rPr>
            </w:pPr>
            <w:r w:rsidRPr="00DA2C89">
              <w:rPr>
                <w:b/>
                <w:bCs/>
              </w:rPr>
              <w:t>P</w:t>
            </w:r>
            <w:r w:rsidRPr="00DA2C89">
              <w:rPr>
                <w:b/>
                <w:bCs/>
                <w:spacing w:val="-3"/>
              </w:rPr>
              <w:t>O</w:t>
            </w:r>
            <w:r w:rsidRPr="00DA2C89">
              <w:rPr>
                <w:b/>
                <w:bCs/>
              </w:rPr>
              <w:t>VEZI</w:t>
            </w:r>
            <w:r w:rsidRPr="00DA2C89">
              <w:rPr>
                <w:b/>
                <w:bCs/>
                <w:spacing w:val="-11"/>
              </w:rPr>
              <w:t>V</w:t>
            </w:r>
            <w:r w:rsidRPr="00DA2C89">
              <w:rPr>
                <w:b/>
                <w:bCs/>
              </w:rPr>
              <w:t>ANJE ISHO</w:t>
            </w:r>
            <w:r w:rsidRPr="00DA2C89">
              <w:rPr>
                <w:b/>
                <w:bCs/>
                <w:spacing w:val="-5"/>
              </w:rPr>
              <w:t>D</w:t>
            </w:r>
            <w:r w:rsidRPr="00DA2C89">
              <w:rPr>
                <w:b/>
                <w:bCs/>
              </w:rPr>
              <w:t>A O</w:t>
            </w:r>
            <w:r w:rsidRPr="00DA2C89">
              <w:rPr>
                <w:b/>
                <w:bCs/>
                <w:spacing w:val="-2"/>
              </w:rPr>
              <w:t>S</w:t>
            </w:r>
            <w:r w:rsidRPr="00DA2C89">
              <w:rPr>
                <w:b/>
                <w:bCs/>
                <w:spacing w:val="-16"/>
              </w:rPr>
              <w:t>T</w:t>
            </w:r>
            <w:r w:rsidRPr="00DA2C89">
              <w:rPr>
                <w:b/>
                <w:bCs/>
              </w:rPr>
              <w:t>ALIH PREDMETNIH PODRU</w:t>
            </w:r>
            <w:r w:rsidRPr="00DA2C89">
              <w:rPr>
                <w:b/>
                <w:bCs/>
                <w:spacing w:val="2"/>
              </w:rPr>
              <w:t>Č</w:t>
            </w:r>
            <w:r w:rsidRPr="00DA2C89">
              <w:rPr>
                <w:b/>
                <w:bCs/>
                <w:spacing w:val="-4"/>
              </w:rPr>
              <w:t>J</w:t>
            </w:r>
            <w:r w:rsidRPr="00DA2C89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61C5CFA8" w14:textId="77777777" w:rsidR="0092462F" w:rsidRPr="0092462F" w:rsidRDefault="0092462F" w:rsidP="0092462F">
            <w:r w:rsidRPr="0092462F">
              <w:rPr>
                <w:b/>
                <w:bCs/>
              </w:rPr>
              <w:t>1. Zbrajanje pred pločom</w:t>
            </w:r>
          </w:p>
          <w:p w14:paraId="7CBC3DC3" w14:textId="77777777" w:rsidR="0092462F" w:rsidRPr="0092462F" w:rsidRDefault="0092462F" w:rsidP="0092462F">
            <w:r w:rsidRPr="0092462F">
              <w:rPr>
                <w:b/>
                <w:bCs/>
              </w:rPr>
              <w:t xml:space="preserve">Ishod aktivnosti: </w:t>
            </w:r>
            <w:r w:rsidRPr="0092462F">
              <w:t>broji u skupu brojeva do 20; povezuje količinu i broj; zbraja brojeve do 20.</w:t>
            </w:r>
          </w:p>
          <w:p w14:paraId="5C9A6AF5" w14:textId="77777777" w:rsidR="0092462F" w:rsidRPr="0092462F" w:rsidRDefault="0092462F" w:rsidP="0092462F">
            <w:r w:rsidRPr="0092462F">
              <w:rPr>
                <w:b/>
                <w:bCs/>
              </w:rPr>
              <w:t>Opis aktivnosti:</w:t>
            </w:r>
          </w:p>
          <w:p w14:paraId="51390FBC" w14:textId="4F593B9D" w:rsidR="00C91BEA" w:rsidRDefault="0092462F" w:rsidP="0092462F">
            <w:r w:rsidRPr="0092462F">
              <w:t>Pred pločom stoji deset učenika. Učiteljica/učitelj postavlja komunikacijsku situaciju: Koliko je učenika pred</w:t>
            </w:r>
            <w:r w:rsidR="00645DAE">
              <w:t xml:space="preserve"> </w:t>
            </w:r>
            <w:r w:rsidRPr="0092462F">
              <w:t>pločom? Koliko još učenika mora doći pred ploču da bi ih ukupno bilo 15? Pred ploču dolazi još 5 učenika, a</w:t>
            </w:r>
            <w:r w:rsidR="00645DAE">
              <w:t xml:space="preserve"> </w:t>
            </w:r>
            <w:r w:rsidRPr="0092462F">
              <w:t>jedan učenik zapisuje jednakost na ploču. Na taj način prikazuje nekoliko jednakosti zbrajanja desetice i jednoznamenkastog broja.</w:t>
            </w:r>
          </w:p>
          <w:p w14:paraId="261C0CA1" w14:textId="77777777" w:rsidR="0092462F" w:rsidRDefault="0092462F" w:rsidP="0092462F"/>
          <w:p w14:paraId="0B5023F4" w14:textId="77777777" w:rsidR="0092462F" w:rsidRPr="0092462F" w:rsidRDefault="0092462F" w:rsidP="0092462F">
            <w:r w:rsidRPr="0092462F">
              <w:rPr>
                <w:b/>
                <w:bCs/>
              </w:rPr>
              <w:t>2. Zbrajanje lego kockicama</w:t>
            </w:r>
          </w:p>
          <w:p w14:paraId="1C800010" w14:textId="77777777" w:rsidR="0092462F" w:rsidRPr="0092462F" w:rsidRDefault="0092462F" w:rsidP="0092462F">
            <w:r w:rsidRPr="0092462F">
              <w:rPr>
                <w:b/>
                <w:bCs/>
              </w:rPr>
              <w:t xml:space="preserve">Ishod aktivnosti: </w:t>
            </w:r>
            <w:r w:rsidRPr="0092462F">
              <w:t>zbraja brojeve do 20; računske operacije zapisuje matematičkim zapisom; imenuje članove u</w:t>
            </w:r>
          </w:p>
          <w:p w14:paraId="563083DB" w14:textId="13151597" w:rsidR="0092462F" w:rsidRDefault="0092462F" w:rsidP="0092462F">
            <w:r w:rsidRPr="0092462F">
              <w:t>računskim operacijama; prikazuje brojeve do 20 na različite načine; čita i zapisuje brojeve do 20 i nulu brojkama i riječima; razlikuje jednoznamenkaste i dvoznamenkaste brojeve.</w:t>
            </w:r>
          </w:p>
          <w:p w14:paraId="2EF2C00F" w14:textId="77777777" w:rsidR="0092462F" w:rsidRPr="0092462F" w:rsidRDefault="0092462F" w:rsidP="0092462F">
            <w:r w:rsidRPr="0092462F">
              <w:rPr>
                <w:b/>
                <w:bCs/>
              </w:rPr>
              <w:t>Opis aktivnosti:</w:t>
            </w:r>
          </w:p>
          <w:p w14:paraId="00CB2742" w14:textId="6C9AEDDE" w:rsidR="0092462F" w:rsidRPr="0092462F" w:rsidRDefault="0092462F" w:rsidP="0092462F">
            <w:r w:rsidRPr="0092462F">
              <w:t>Učenici donose lego kockice. Podijeljeni su u skupine. Slaganjem kockica u skupove različitih boja prikazuju</w:t>
            </w:r>
            <w:r w:rsidR="00645DAE">
              <w:t xml:space="preserve"> </w:t>
            </w:r>
            <w:r w:rsidRPr="0092462F">
              <w:t>jednakosti te ih zapisuju na papir.</w:t>
            </w:r>
          </w:p>
          <w:p w14:paraId="34942A7C" w14:textId="77777777" w:rsidR="0092462F" w:rsidRDefault="0092462F" w:rsidP="0092462F">
            <w:r w:rsidRPr="0092462F">
              <w:lastRenderedPageBreak/>
              <w:t>Npr. 10 kockica plave boje i 4 kockice crvene boje zapisuju: 10 + 4 = 14. Trebaju zapisati što više jednakosti.</w:t>
            </w:r>
          </w:p>
          <w:p w14:paraId="2072EF94" w14:textId="77777777" w:rsidR="0092462F" w:rsidRDefault="0092462F" w:rsidP="0092462F"/>
          <w:p w14:paraId="6017BDF1" w14:textId="77777777" w:rsidR="00645DAE" w:rsidRPr="00645DAE" w:rsidRDefault="00645DAE" w:rsidP="00645DAE">
            <w:r w:rsidRPr="00645DAE">
              <w:rPr>
                <w:b/>
                <w:bCs/>
              </w:rPr>
              <w:t>3. Igra zbrajanja u krugu</w:t>
            </w:r>
          </w:p>
          <w:p w14:paraId="409021E6" w14:textId="4F0BC9DF" w:rsidR="00645DAE" w:rsidRPr="00645DAE" w:rsidRDefault="00645DAE" w:rsidP="00645DAE">
            <w:r w:rsidRPr="00645DAE">
              <w:rPr>
                <w:b/>
                <w:bCs/>
              </w:rPr>
              <w:t xml:space="preserve">Ishod aktivnosti: </w:t>
            </w:r>
            <w:r w:rsidRPr="00645DAE">
              <w:t>zbraja brojeve do 20; računske operacije zapisuje matematičkim zapisom; prikazuje brojeve</w:t>
            </w:r>
            <w:r>
              <w:t xml:space="preserve"> </w:t>
            </w:r>
            <w:r w:rsidRPr="00645DAE">
              <w:t>do 20 na različite načine; razlikuje jednoznamenkaste i dvoznamenkaste brojeve.</w:t>
            </w:r>
          </w:p>
          <w:p w14:paraId="74715C1A" w14:textId="77777777" w:rsidR="00645DAE" w:rsidRPr="00645DAE" w:rsidRDefault="00645DAE" w:rsidP="00645DAE">
            <w:r w:rsidRPr="00645DAE">
              <w:rPr>
                <w:b/>
                <w:bCs/>
              </w:rPr>
              <w:t>Opis aktivnosti:</w:t>
            </w:r>
          </w:p>
          <w:p w14:paraId="69C05092" w14:textId="1125DA3B" w:rsidR="00645DAE" w:rsidRPr="00645DAE" w:rsidRDefault="00645DAE" w:rsidP="00645DAE">
            <w:r w:rsidRPr="00645DAE">
              <w:t>Učenici stoje u krugu. Učiteljica/učitelj započinje igru zbrajanja desetice i jednoznamenkastog broja. Izgovori:</w:t>
            </w:r>
            <w:r>
              <w:t xml:space="preserve"> </w:t>
            </w:r>
            <w:r w:rsidRPr="00645DAE">
              <w:t>„10 plus…“ i baci loptu nekom učeniku. On nastavlja zadatak dodajući broj po želji, npr. 8, te baca sljedećem</w:t>
            </w:r>
            <w:r>
              <w:t xml:space="preserve"> </w:t>
            </w:r>
            <w:r w:rsidRPr="00645DAE">
              <w:t>učeniku koji govori rezultat. Taj učenik loptu baca dalje te se igra dalje nastavlja. Učenici sami zadaju zadatke i</w:t>
            </w:r>
            <w:r>
              <w:t xml:space="preserve"> </w:t>
            </w:r>
            <w:r w:rsidRPr="00645DAE">
              <w:t>rješavaju ih dodavajući se u krugu loptom.</w:t>
            </w:r>
          </w:p>
          <w:p w14:paraId="11DFD898" w14:textId="255ED782" w:rsidR="00645DAE" w:rsidRDefault="00645DAE" w:rsidP="00645DAE"/>
          <w:p w14:paraId="035F7EBD" w14:textId="77777777" w:rsidR="00645DAE" w:rsidRDefault="00645DAE" w:rsidP="00645DAE">
            <w:r>
              <w:rPr>
                <w:b/>
                <w:bCs/>
              </w:rPr>
              <w:t>4. Razmišljamo i rješavamo</w:t>
            </w:r>
          </w:p>
          <w:p w14:paraId="46A2BA43" w14:textId="77777777" w:rsidR="00645DAE" w:rsidRPr="0092462F" w:rsidRDefault="00645DAE" w:rsidP="00645DAE">
            <w:r>
              <w:rPr>
                <w:b/>
                <w:bCs/>
              </w:rPr>
              <w:t xml:space="preserve">Ishod aktivnosti: </w:t>
            </w:r>
            <w:r w:rsidRPr="0092462F">
              <w:t>zbraja brojeve do 20; računske operacije zapisuje matematičkim zapisom; imenuje članove u</w:t>
            </w:r>
          </w:p>
          <w:p w14:paraId="6BD07008" w14:textId="77777777" w:rsidR="00645DAE" w:rsidRDefault="00645DAE" w:rsidP="00645DAE">
            <w:r w:rsidRPr="0092462F">
              <w:t>računskim operacijama; prikazuje brojeve do 20 na različite načine; čita i zapisuje brojeve do 20 i nulu brojkama i riječima; razlikuje jednoznamenkaste i dvoznamenkaste brojeve.</w:t>
            </w:r>
          </w:p>
          <w:p w14:paraId="3587474A" w14:textId="3666DEFD" w:rsidR="00645DAE" w:rsidRDefault="00645DAE" w:rsidP="00645DAE">
            <w:r>
              <w:rPr>
                <w:b/>
                <w:bCs/>
              </w:rPr>
              <w:t>Opis aktivnosti:</w:t>
            </w:r>
          </w:p>
          <w:p w14:paraId="2253389D" w14:textId="3C738E75" w:rsidR="0092462F" w:rsidRPr="007563B4" w:rsidRDefault="00645DAE" w:rsidP="00645DAE">
            <w:r>
              <w:t>Učenici</w:t>
            </w:r>
            <w:r w:rsidRPr="00645DAE">
              <w:t xml:space="preserve"> mogu rješavati zadatke u udžbeniku na str. 73. i 74.</w:t>
            </w:r>
          </w:p>
        </w:tc>
        <w:tc>
          <w:tcPr>
            <w:tcW w:w="2960" w:type="dxa"/>
          </w:tcPr>
          <w:p w14:paraId="19F62E3E" w14:textId="6AE5D4DC" w:rsidR="00FC31F4" w:rsidRPr="00DA2C89" w:rsidRDefault="00D06A67" w:rsidP="00FC31F4">
            <w:hyperlink r:id="rId5" w:history="1">
              <w:r w:rsidR="00CA035A" w:rsidRPr="00DA2C89">
                <w:rPr>
                  <w:rStyle w:val="Hyperlink"/>
                </w:rPr>
                <w:t>Zbrajanje (10 + 4)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5C40041C" w14:textId="4C342947" w:rsidR="005377F3" w:rsidRDefault="005377F3" w:rsidP="005377F3">
            <w:r>
              <w:rPr>
                <w:b/>
                <w:bCs/>
              </w:rPr>
              <w:t xml:space="preserve">Objekt </w:t>
            </w:r>
            <w:hyperlink r:id="rId6" w:anchor="block-31987" w:history="1">
              <w:r w:rsidR="00645DAE">
                <w:rPr>
                  <w:rStyle w:val="Hyperlink"/>
                </w:rPr>
                <w:t>Važi do ravnoteže</w:t>
              </w:r>
            </w:hyperlink>
          </w:p>
          <w:p w14:paraId="551B75EB" w14:textId="77777777" w:rsidR="005377F3" w:rsidRDefault="005377F3" w:rsidP="00DE65DD">
            <w:pPr>
              <w:rPr>
                <w:b/>
                <w:bCs/>
              </w:rPr>
            </w:pPr>
          </w:p>
          <w:p w14:paraId="579FDEDF" w14:textId="77777777" w:rsidR="00645DAE" w:rsidRDefault="00645DAE" w:rsidP="00645DAE">
            <w:pPr>
              <w:rPr>
                <w:b/>
                <w:bCs/>
              </w:rPr>
            </w:pPr>
          </w:p>
          <w:p w14:paraId="4EFDF92D" w14:textId="77777777" w:rsidR="00645DAE" w:rsidRDefault="00645DAE" w:rsidP="00645DAE">
            <w:pPr>
              <w:rPr>
                <w:b/>
                <w:bCs/>
              </w:rPr>
            </w:pPr>
          </w:p>
          <w:p w14:paraId="2880EAC8" w14:textId="77777777" w:rsidR="00645DAE" w:rsidRDefault="00645DAE" w:rsidP="00645DAE">
            <w:pPr>
              <w:rPr>
                <w:b/>
                <w:bCs/>
              </w:rPr>
            </w:pPr>
          </w:p>
          <w:p w14:paraId="627E0718" w14:textId="77777777" w:rsidR="00645DAE" w:rsidRDefault="00645DAE" w:rsidP="00645DAE">
            <w:pPr>
              <w:rPr>
                <w:b/>
                <w:bCs/>
              </w:rPr>
            </w:pPr>
          </w:p>
          <w:p w14:paraId="7B5C9AA7" w14:textId="77777777" w:rsidR="00645DAE" w:rsidRDefault="00645DAE" w:rsidP="00645DAE">
            <w:pPr>
              <w:rPr>
                <w:b/>
                <w:bCs/>
              </w:rPr>
            </w:pPr>
          </w:p>
          <w:p w14:paraId="38C2BD5E" w14:textId="77777777" w:rsidR="00645DAE" w:rsidRDefault="00645DAE" w:rsidP="00645DAE">
            <w:pPr>
              <w:rPr>
                <w:b/>
                <w:bCs/>
              </w:rPr>
            </w:pPr>
          </w:p>
          <w:p w14:paraId="4C525A2D" w14:textId="77777777" w:rsidR="00645DAE" w:rsidRDefault="00645DAE" w:rsidP="00645DAE">
            <w:pPr>
              <w:rPr>
                <w:b/>
                <w:bCs/>
              </w:rPr>
            </w:pPr>
          </w:p>
          <w:p w14:paraId="3B8BE633" w14:textId="46A4E5C1" w:rsidR="00645DAE" w:rsidRDefault="00645DAE" w:rsidP="00645DAE">
            <w:pPr>
              <w:rPr>
                <w:b/>
                <w:bCs/>
              </w:rPr>
            </w:pPr>
          </w:p>
          <w:p w14:paraId="3F0F0AA9" w14:textId="77777777" w:rsidR="00D06A67" w:rsidRDefault="00D06A67" w:rsidP="00645DAE">
            <w:pPr>
              <w:rPr>
                <w:b/>
                <w:bCs/>
              </w:rPr>
            </w:pPr>
          </w:p>
          <w:p w14:paraId="2904482E" w14:textId="0E5A5C19" w:rsidR="00645DAE" w:rsidRDefault="00645DAE" w:rsidP="00645DAE">
            <w:r>
              <w:rPr>
                <w:b/>
                <w:bCs/>
              </w:rPr>
              <w:t xml:space="preserve">Objekt </w:t>
            </w:r>
            <w:hyperlink r:id="rId7" w:anchor="block-28598" w:history="1">
              <w:r>
                <w:rPr>
                  <w:rStyle w:val="Hyperlink"/>
                </w:rPr>
                <w:t>Spoji parove</w:t>
              </w:r>
            </w:hyperlink>
          </w:p>
          <w:p w14:paraId="00AD970B" w14:textId="010B186F" w:rsidR="005377F3" w:rsidRDefault="005377F3" w:rsidP="00DE65DD">
            <w:pPr>
              <w:rPr>
                <w:b/>
                <w:bCs/>
              </w:rPr>
            </w:pPr>
          </w:p>
          <w:p w14:paraId="21B50F00" w14:textId="3A0D4114" w:rsidR="00645DAE" w:rsidRDefault="00645DAE" w:rsidP="00DE65DD">
            <w:pPr>
              <w:rPr>
                <w:b/>
                <w:bCs/>
              </w:rPr>
            </w:pPr>
          </w:p>
          <w:p w14:paraId="29866596" w14:textId="23F3E809" w:rsidR="00645DAE" w:rsidRDefault="00645DAE" w:rsidP="00DE65DD">
            <w:pPr>
              <w:rPr>
                <w:b/>
                <w:bCs/>
              </w:rPr>
            </w:pPr>
          </w:p>
          <w:p w14:paraId="5F19721E" w14:textId="6E3BC25C" w:rsidR="00645DAE" w:rsidRDefault="00645DAE" w:rsidP="00DE65DD">
            <w:pPr>
              <w:rPr>
                <w:b/>
                <w:bCs/>
              </w:rPr>
            </w:pPr>
          </w:p>
          <w:p w14:paraId="059C3EFC" w14:textId="5628EAE4" w:rsidR="00645DAE" w:rsidRDefault="00645DAE" w:rsidP="00DE65DD">
            <w:pPr>
              <w:rPr>
                <w:b/>
                <w:bCs/>
              </w:rPr>
            </w:pPr>
          </w:p>
          <w:p w14:paraId="7AC80025" w14:textId="65BA8B0B" w:rsidR="00645DAE" w:rsidRDefault="00645DAE" w:rsidP="00DE65DD">
            <w:pPr>
              <w:rPr>
                <w:b/>
                <w:bCs/>
              </w:rPr>
            </w:pPr>
          </w:p>
          <w:p w14:paraId="1C3128E1" w14:textId="77777777" w:rsidR="00645DAE" w:rsidRDefault="00645DAE" w:rsidP="00DE65DD">
            <w:pPr>
              <w:rPr>
                <w:b/>
                <w:bCs/>
              </w:rPr>
            </w:pPr>
          </w:p>
          <w:p w14:paraId="1C356812" w14:textId="7431FE77" w:rsidR="00645DAE" w:rsidRDefault="00645DAE" w:rsidP="00645DAE">
            <w:pPr>
              <w:rPr>
                <w:rStyle w:val="Hyperlink"/>
              </w:rPr>
            </w:pPr>
            <w:r>
              <w:rPr>
                <w:b/>
                <w:bCs/>
              </w:rPr>
              <w:t xml:space="preserve">Objekt </w:t>
            </w:r>
            <w:hyperlink r:id="rId8" w:anchor="block-28610" w:history="1">
              <w:r>
                <w:rPr>
                  <w:rStyle w:val="Hyperlink"/>
                </w:rPr>
                <w:t>Upiši točan odgovor</w:t>
              </w:r>
            </w:hyperlink>
          </w:p>
          <w:p w14:paraId="3CFC0E05" w14:textId="2CB2BA26" w:rsidR="00645DAE" w:rsidRDefault="00645DAE" w:rsidP="00645DAE">
            <w:pPr>
              <w:rPr>
                <w:rStyle w:val="Hyperlink"/>
              </w:rPr>
            </w:pPr>
          </w:p>
          <w:p w14:paraId="5F9BFF99" w14:textId="7EA96878" w:rsidR="00645DAE" w:rsidRDefault="00645DAE" w:rsidP="00645DAE">
            <w:pPr>
              <w:rPr>
                <w:rStyle w:val="Hyperlink"/>
              </w:rPr>
            </w:pPr>
          </w:p>
          <w:p w14:paraId="4419C645" w14:textId="2BD81684" w:rsidR="00645DAE" w:rsidRDefault="00645DAE" w:rsidP="00645DAE">
            <w:pPr>
              <w:rPr>
                <w:rStyle w:val="Hyperlink"/>
              </w:rPr>
            </w:pPr>
          </w:p>
          <w:p w14:paraId="1BE48A71" w14:textId="299FC547" w:rsidR="00645DAE" w:rsidRDefault="00645DAE" w:rsidP="00645DAE">
            <w:pPr>
              <w:rPr>
                <w:rStyle w:val="Hyperlink"/>
              </w:rPr>
            </w:pPr>
          </w:p>
          <w:p w14:paraId="715FFF6B" w14:textId="0AD6A8C8" w:rsidR="00645DAE" w:rsidRDefault="00645DAE" w:rsidP="00645DAE">
            <w:pPr>
              <w:rPr>
                <w:rStyle w:val="Hyperlink"/>
              </w:rPr>
            </w:pPr>
          </w:p>
          <w:p w14:paraId="6815AC56" w14:textId="22815B7A" w:rsidR="00645DAE" w:rsidRDefault="00645DAE" w:rsidP="00645DAE">
            <w:pPr>
              <w:rPr>
                <w:rStyle w:val="Hyperlink"/>
              </w:rPr>
            </w:pPr>
          </w:p>
          <w:p w14:paraId="579F10F0" w14:textId="0C59BB2E" w:rsidR="00645DAE" w:rsidRDefault="00645DAE" w:rsidP="00645DAE">
            <w:pPr>
              <w:rPr>
                <w:rStyle w:val="Hyperlink"/>
              </w:rPr>
            </w:pPr>
          </w:p>
          <w:p w14:paraId="696E8E14" w14:textId="514D8236" w:rsidR="00645DAE" w:rsidRDefault="00645DAE" w:rsidP="00645DAE">
            <w:pPr>
              <w:rPr>
                <w:rStyle w:val="Hyperlink"/>
              </w:rPr>
            </w:pPr>
          </w:p>
          <w:p w14:paraId="25892F81" w14:textId="77777777" w:rsidR="00645DAE" w:rsidRDefault="00645DAE" w:rsidP="00645DAE"/>
          <w:p w14:paraId="6DAFA624" w14:textId="283429BD" w:rsidR="00736727" w:rsidRPr="00BF3B7E" w:rsidRDefault="00645DAE" w:rsidP="00DE65DD">
            <w:r>
              <w:rPr>
                <w:b/>
                <w:bCs/>
              </w:rPr>
              <w:t xml:space="preserve">Objekt </w:t>
            </w:r>
            <w:hyperlink r:id="rId9" w:anchor="block-28627" w:history="1">
              <w:r>
                <w:rPr>
                  <w:rStyle w:val="Hyperlink"/>
                </w:rPr>
                <w:t>Matematika u trgovini</w:t>
              </w:r>
            </w:hyperlink>
          </w:p>
        </w:tc>
        <w:tc>
          <w:tcPr>
            <w:tcW w:w="2960" w:type="dxa"/>
          </w:tcPr>
          <w:p w14:paraId="650FC682" w14:textId="3E5436C0" w:rsidR="00CA1F81" w:rsidRPr="00DA2C89" w:rsidRDefault="00CA1F81" w:rsidP="006A7C12">
            <w:r w:rsidRPr="00DA2C89">
              <w:lastRenderedPageBreak/>
              <w:t xml:space="preserve">OŠ HJ – A.1.1. </w:t>
            </w:r>
            <w:r w:rsidR="00F067F3" w:rsidRPr="00DA2C89">
              <w:t>–</w:t>
            </w:r>
            <w:r w:rsidRPr="00DA2C89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4C9F3446" w14:textId="77777777" w:rsidR="0059601A" w:rsidRPr="00DA2C89" w:rsidRDefault="0059601A" w:rsidP="0059601A">
            <w:r w:rsidRPr="00DA2C89">
              <w:t>OŠ TZK – A.1.2. – Provodi jednostavne motoričke igre.</w:t>
            </w:r>
          </w:p>
          <w:bookmarkEnd w:id="0"/>
          <w:p w14:paraId="6E99D61E" w14:textId="57EFE447" w:rsidR="00CA1F81" w:rsidRPr="00DA2C89" w:rsidRDefault="00DA2C89" w:rsidP="00CA1F81">
            <w:r w:rsidRPr="00DA2C89">
              <w:t xml:space="preserve">GOO </w:t>
            </w:r>
            <w:r w:rsidR="00CA1F81" w:rsidRPr="00DA2C89">
              <w:t>– C.1.1. – Uključuje se u zajedničke aktivnosti razrednog odjela i izvršava svoj dio zadatka.</w:t>
            </w:r>
          </w:p>
          <w:p w14:paraId="0A9318AB" w14:textId="47875534" w:rsidR="00CA1F81" w:rsidRPr="00DA2C89" w:rsidRDefault="00DA2C89" w:rsidP="00CA1F81">
            <w:r w:rsidRPr="00DA2C89">
              <w:t xml:space="preserve">IKT </w:t>
            </w:r>
            <w:r w:rsidR="00CA1F81" w:rsidRPr="00DA2C89">
              <w:t xml:space="preserve">– A.1.1. – Učenik uz pomoć učitelja odabire odgovarajuću </w:t>
            </w:r>
            <w:r w:rsidR="00CA1F81" w:rsidRPr="00DA2C89">
              <w:lastRenderedPageBreak/>
              <w:t>digitalnu tehnologiju za obavljanje jednostavnih zadataka.</w:t>
            </w:r>
          </w:p>
          <w:p w14:paraId="5024ED79" w14:textId="4DBD9590" w:rsidR="00CA1F81" w:rsidRPr="00DA2C89" w:rsidRDefault="00DA2C89" w:rsidP="00CA1F81">
            <w:r w:rsidRPr="00DA2C89">
              <w:t xml:space="preserve">ODR </w:t>
            </w:r>
            <w:r w:rsidR="00CA1F81" w:rsidRPr="00DA2C89">
              <w:t>– A.1.1. – Razvija komunikativnost i suradništvo.</w:t>
            </w:r>
          </w:p>
          <w:p w14:paraId="21048658" w14:textId="4D5A6823" w:rsidR="00CA035A" w:rsidRPr="00DA2C89" w:rsidRDefault="00DA2C89" w:rsidP="00CA035A">
            <w:r w:rsidRPr="00DA2C89">
              <w:t xml:space="preserve">OSR </w:t>
            </w:r>
            <w:r w:rsidR="00CA035A" w:rsidRPr="00DA2C89">
              <w:t>– B.1.2. – Aktivno sluša, daje i prima povratne informacije i komunicira u skladu s komunikacijskim pravilima; C.1.2. – Ponaša se u skladu s pravilima skupine. Prepoznaje pravedno i pošteno ponašanje.; C.1.3. – Uključuje se u pomaganje vršnjacima u svakodnevnim situacijama uz pomoć odraslih.</w:t>
            </w:r>
          </w:p>
          <w:p w14:paraId="0BC262D6" w14:textId="32759334" w:rsidR="00645DAE" w:rsidRPr="00DA2C89" w:rsidRDefault="00DA2C89" w:rsidP="00CA035A">
            <w:r w:rsidRPr="00DA2C89">
              <w:t xml:space="preserve">POD </w:t>
            </w:r>
            <w:r w:rsidR="00645DAE" w:rsidRPr="00DA2C89">
              <w:t>– C.1.3. – Upoznaje funkciju novca.</w:t>
            </w:r>
          </w:p>
          <w:p w14:paraId="06859B62" w14:textId="7866E75B" w:rsidR="00FF51F1" w:rsidRPr="00DA2C89" w:rsidRDefault="00DA2C89" w:rsidP="00797FE7">
            <w:r w:rsidRPr="00DA2C89">
              <w:t xml:space="preserve">UKU </w:t>
            </w:r>
            <w:r w:rsidR="00CA1F81" w:rsidRPr="00DA2C89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53BBB"/>
    <w:rsid w:val="00260863"/>
    <w:rsid w:val="0026163B"/>
    <w:rsid w:val="002665D5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377F3"/>
    <w:rsid w:val="00543097"/>
    <w:rsid w:val="00543B7E"/>
    <w:rsid w:val="0055121D"/>
    <w:rsid w:val="00555E80"/>
    <w:rsid w:val="00572266"/>
    <w:rsid w:val="00573EE7"/>
    <w:rsid w:val="005757EF"/>
    <w:rsid w:val="00575CD1"/>
    <w:rsid w:val="0059133F"/>
    <w:rsid w:val="0059601A"/>
    <w:rsid w:val="00600D3B"/>
    <w:rsid w:val="00601D15"/>
    <w:rsid w:val="006053C2"/>
    <w:rsid w:val="00623A3A"/>
    <w:rsid w:val="00625226"/>
    <w:rsid w:val="00642810"/>
    <w:rsid w:val="00645DAE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C4F4E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2462F"/>
    <w:rsid w:val="009668C6"/>
    <w:rsid w:val="0097118F"/>
    <w:rsid w:val="00972873"/>
    <w:rsid w:val="00994638"/>
    <w:rsid w:val="009A2CA9"/>
    <w:rsid w:val="009B5AC0"/>
    <w:rsid w:val="009E4871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504F"/>
    <w:rsid w:val="00C476A2"/>
    <w:rsid w:val="00C501EF"/>
    <w:rsid w:val="00C55737"/>
    <w:rsid w:val="00C561F1"/>
    <w:rsid w:val="00C74AF0"/>
    <w:rsid w:val="00C74EC1"/>
    <w:rsid w:val="00C80F2A"/>
    <w:rsid w:val="00C91BEA"/>
    <w:rsid w:val="00C922DF"/>
    <w:rsid w:val="00CA035A"/>
    <w:rsid w:val="00CA1F81"/>
    <w:rsid w:val="00CC1295"/>
    <w:rsid w:val="00CC2386"/>
    <w:rsid w:val="00CD46A9"/>
    <w:rsid w:val="00D041EB"/>
    <w:rsid w:val="00D06319"/>
    <w:rsid w:val="00D06A67"/>
    <w:rsid w:val="00D0708C"/>
    <w:rsid w:val="00D137E6"/>
    <w:rsid w:val="00D3314C"/>
    <w:rsid w:val="00D34227"/>
    <w:rsid w:val="00D93388"/>
    <w:rsid w:val="00DA2C89"/>
    <w:rsid w:val="00DA6DEB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76F10"/>
    <w:rsid w:val="00F91E3B"/>
    <w:rsid w:val="00F94389"/>
    <w:rsid w:val="00F96876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DAE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7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77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7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2021-05-17T13:13:00Z</dcterms:created>
  <dcterms:modified xsi:type="dcterms:W3CDTF">2021-07-01T17:25:00Z</dcterms:modified>
</cp:coreProperties>
</file>