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0CE842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25936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1827BDD" w:rsidR="004C5AB6" w:rsidRPr="0077722D" w:rsidRDefault="004C4F80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A30CF45" w:rsidR="00013EB4" w:rsidRPr="0077722D" w:rsidRDefault="00252736" w:rsidP="00994638">
            <w:pPr>
              <w:ind w:left="142"/>
            </w:pPr>
            <w:r w:rsidRPr="00252736">
              <w:t>ODUZIMANJE (1</w:t>
            </w:r>
            <w:r w:rsidR="00725936">
              <w:t>6</w:t>
            </w:r>
            <w:r>
              <w:t xml:space="preserve"> – </w:t>
            </w:r>
            <w:r w:rsidR="00B24D19">
              <w:t>1</w:t>
            </w:r>
            <w:r w:rsidR="00725936">
              <w:t>1</w:t>
            </w:r>
            <w:r w:rsidRPr="00252736">
              <w:t>)</w:t>
            </w:r>
            <w:r>
              <w:t xml:space="preserve">, </w:t>
            </w:r>
            <w:r w:rsidR="00921BE9">
              <w:t>ponavljanje i vježbanje</w:t>
            </w:r>
          </w:p>
        </w:tc>
      </w:tr>
      <w:tr w:rsidR="00013EB4" w:rsidRPr="005338AF" w14:paraId="2FE4D0D7" w14:textId="77777777" w:rsidTr="00531A87">
        <w:trPr>
          <w:trHeight w:hRule="exact" w:val="311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4B8C441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1F4DF02B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C037372" w14:textId="634F101D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725936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725936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</w:p>
          <w:p w14:paraId="193AAF1A" w14:textId="7827C032" w:rsidR="00120CAE" w:rsidRPr="00921BE9" w:rsidRDefault="00120CAE" w:rsidP="00921BE9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540415E2" w14:textId="77777777" w:rsidR="00531A87" w:rsidRPr="00531A87" w:rsidRDefault="00120CAE" w:rsidP="00531A87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 xml:space="preserve">- </w:t>
            </w:r>
            <w:r w:rsidR="00531A87" w:rsidRPr="00531A87">
              <w:rPr>
                <w:spacing w:val="0"/>
              </w:rPr>
              <w:t>prikazuje brojeve do 20 na različite načine</w:t>
            </w:r>
          </w:p>
          <w:p w14:paraId="7B5C4911" w14:textId="1364C797" w:rsidR="00120CAE" w:rsidRDefault="00531A87" w:rsidP="00120CAE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 xml:space="preserve">- </w:t>
            </w:r>
            <w:r w:rsidR="00120CAE">
              <w:rPr>
                <w:spacing w:val="0"/>
              </w:rPr>
              <w:t>r</w:t>
            </w:r>
            <w:r w:rsidR="00120CAE" w:rsidRPr="00BD7E20">
              <w:rPr>
                <w:spacing w:val="0"/>
              </w:rPr>
              <w:t>azlikuje jednoznamenkaste i dvoznamenkaste brojeve</w:t>
            </w:r>
          </w:p>
          <w:p w14:paraId="328E66DB" w14:textId="77777777" w:rsidR="00C1465A" w:rsidRDefault="003B10EC" w:rsidP="003B10EC">
            <w:pPr>
              <w:ind w:left="142"/>
              <w:rPr>
                <w:rFonts w:ascii="Calibri" w:hAnsi="Calibri" w:cs="Calibri"/>
                <w:color w:val="000000"/>
              </w:rPr>
            </w:pPr>
            <w:r w:rsidRPr="00BD7E20">
              <w:rPr>
                <w:spacing w:val="0"/>
              </w:rPr>
              <w:t>- objašnjava vezu između vrijednosti znamenaka i vrijednosti broja</w:t>
            </w:r>
            <w:r w:rsidR="00120CAE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2D8647F" w14:textId="10E8A995" w:rsidR="00725936" w:rsidRPr="00725936" w:rsidRDefault="00725936" w:rsidP="00725936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438B6044" w14:textId="77777777" w:rsidR="00921BE9" w:rsidRPr="00921BE9" w:rsidRDefault="00725936" w:rsidP="00921BE9">
            <w:pPr>
              <w:ind w:left="142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 xml:space="preserve">- </w:t>
            </w:r>
            <w:r w:rsidR="00921BE9" w:rsidRPr="00921BE9">
              <w:rPr>
                <w:rFonts w:ascii="Calibri" w:hAnsi="Calibri" w:cs="Calibri"/>
                <w:color w:val="000000"/>
              </w:rPr>
              <w:t>postavlja matematički problem</w:t>
            </w:r>
          </w:p>
          <w:p w14:paraId="54F8ED3D" w14:textId="77777777" w:rsidR="00921BE9" w:rsidRPr="00921BE9" w:rsidRDefault="00921BE9" w:rsidP="00921BE9">
            <w:pPr>
              <w:ind w:left="142"/>
              <w:rPr>
                <w:rFonts w:ascii="Calibri" w:hAnsi="Calibri" w:cs="Calibri"/>
                <w:color w:val="000000"/>
              </w:rPr>
            </w:pPr>
            <w:r w:rsidRPr="00921BE9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6CB22383" w14:textId="77777777" w:rsidR="00921BE9" w:rsidRPr="00921BE9" w:rsidRDefault="00921BE9" w:rsidP="00921BE9">
            <w:pPr>
              <w:ind w:left="142"/>
              <w:rPr>
                <w:rFonts w:ascii="Calibri" w:hAnsi="Calibri" w:cs="Calibri"/>
                <w:color w:val="000000"/>
              </w:rPr>
            </w:pPr>
            <w:r w:rsidRPr="00921BE9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  <w:p w14:paraId="6AA3FB19" w14:textId="6C21E3D0" w:rsidR="00725936" w:rsidRPr="00725936" w:rsidRDefault="00921BE9" w:rsidP="00921BE9">
            <w:pPr>
              <w:ind w:left="142"/>
              <w:rPr>
                <w:rFonts w:ascii="Calibri" w:hAnsi="Calibri" w:cs="Calibri"/>
                <w:color w:val="000000"/>
              </w:rPr>
            </w:pPr>
            <w:r w:rsidRPr="00921BE9">
              <w:rPr>
                <w:rFonts w:ascii="Calibri" w:hAnsi="Calibri" w:cs="Calibri"/>
                <w:color w:val="00000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216"/>
        <w:gridCol w:w="2269"/>
        <w:gridCol w:w="4077"/>
      </w:tblGrid>
      <w:tr w:rsidR="005338AF" w:rsidRPr="00C561F1" w14:paraId="5615EDDE" w14:textId="77777777" w:rsidTr="000E4524">
        <w:tc>
          <w:tcPr>
            <w:tcW w:w="2821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400" w:type="pct"/>
            <w:shd w:val="clear" w:color="auto" w:fill="D9E2F3" w:themeFill="accent1" w:themeFillTint="33"/>
            <w:vAlign w:val="center"/>
          </w:tcPr>
          <w:p w14:paraId="3D71E974" w14:textId="6E6769C9" w:rsidR="005338AF" w:rsidRPr="000E4524" w:rsidRDefault="005338AF" w:rsidP="00C561F1">
            <w:pPr>
              <w:jc w:val="center"/>
              <w:rPr>
                <w:b/>
                <w:bCs/>
              </w:rPr>
            </w:pPr>
            <w:r w:rsidRPr="000E4524">
              <w:rPr>
                <w:b/>
                <w:bCs/>
              </w:rPr>
              <w:t>P</w:t>
            </w:r>
            <w:r w:rsidRPr="000E4524">
              <w:rPr>
                <w:b/>
                <w:bCs/>
                <w:spacing w:val="-3"/>
              </w:rPr>
              <w:t>O</w:t>
            </w:r>
            <w:r w:rsidRPr="000E4524">
              <w:rPr>
                <w:b/>
                <w:bCs/>
              </w:rPr>
              <w:t>VEZI</w:t>
            </w:r>
            <w:r w:rsidRPr="000E4524">
              <w:rPr>
                <w:b/>
                <w:bCs/>
                <w:spacing w:val="-11"/>
              </w:rPr>
              <w:t>V</w:t>
            </w:r>
            <w:r w:rsidRPr="000E4524">
              <w:rPr>
                <w:b/>
                <w:bCs/>
              </w:rPr>
              <w:t>ANJE ISHO</w:t>
            </w:r>
            <w:r w:rsidRPr="000E4524">
              <w:rPr>
                <w:b/>
                <w:bCs/>
                <w:spacing w:val="-5"/>
              </w:rPr>
              <w:t>D</w:t>
            </w:r>
            <w:r w:rsidRPr="000E4524">
              <w:rPr>
                <w:b/>
                <w:bCs/>
              </w:rPr>
              <w:t>A O</w:t>
            </w:r>
            <w:r w:rsidRPr="000E4524">
              <w:rPr>
                <w:b/>
                <w:bCs/>
                <w:spacing w:val="-2"/>
              </w:rPr>
              <w:t>S</w:t>
            </w:r>
            <w:r w:rsidRPr="000E4524">
              <w:rPr>
                <w:b/>
                <w:bCs/>
                <w:spacing w:val="-16"/>
              </w:rPr>
              <w:t>T</w:t>
            </w:r>
            <w:r w:rsidRPr="000E4524">
              <w:rPr>
                <w:b/>
                <w:bCs/>
              </w:rPr>
              <w:t>ALIH PREDMETNIH PODRU</w:t>
            </w:r>
            <w:r w:rsidRPr="000E4524">
              <w:rPr>
                <w:b/>
                <w:bCs/>
                <w:spacing w:val="2"/>
              </w:rPr>
              <w:t>Č</w:t>
            </w:r>
            <w:r w:rsidRPr="000E4524">
              <w:rPr>
                <w:b/>
                <w:bCs/>
                <w:spacing w:val="-4"/>
              </w:rPr>
              <w:t>J</w:t>
            </w:r>
            <w:r w:rsidRPr="000E4524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0E4524">
        <w:tc>
          <w:tcPr>
            <w:tcW w:w="2821" w:type="pct"/>
          </w:tcPr>
          <w:p w14:paraId="2B0DEC2D" w14:textId="77777777" w:rsidR="00921BE9" w:rsidRPr="00921BE9" w:rsidRDefault="00921BE9" w:rsidP="00921BE9">
            <w:r w:rsidRPr="00921BE9">
              <w:rPr>
                <w:b/>
                <w:bCs/>
              </w:rPr>
              <w:t>1. Oduzimanje jednoznamenkastih brojeva</w:t>
            </w:r>
          </w:p>
          <w:p w14:paraId="00C1C013" w14:textId="2BB7D1CD" w:rsidR="00921BE9" w:rsidRPr="00921BE9" w:rsidRDefault="00921BE9" w:rsidP="00921BE9">
            <w:r w:rsidRPr="00921BE9">
              <w:rPr>
                <w:b/>
                <w:bCs/>
              </w:rPr>
              <w:t xml:space="preserve">Ishod aktivnosti: </w:t>
            </w:r>
            <w:r w:rsidRPr="00921BE9">
              <w:t xml:space="preserve">zbraja i oduzima brojeve do 20; </w:t>
            </w:r>
            <w:r w:rsidRPr="00725936">
              <w:t>računske operacije zapisuje matematičkim zapisom</w:t>
            </w:r>
            <w:r w:rsidRPr="00921BE9">
              <w:t xml:space="preserve"> </w:t>
            </w:r>
            <w:r>
              <w:t xml:space="preserve">; </w:t>
            </w:r>
            <w:r w:rsidRPr="00921BE9">
              <w:t>imenuje članove u računskim operacijama; primjenjuje svojstva komutativnosti i asocijativnosti te vezu zbrajanja i oduzimanja</w:t>
            </w:r>
            <w:r>
              <w:t xml:space="preserve">; </w:t>
            </w:r>
            <w:r w:rsidRPr="00921BE9">
              <w:t>razlikuje jednoznamenkaste i dvoznamenkaste brojeve</w:t>
            </w:r>
            <w:r>
              <w:t>.</w:t>
            </w:r>
          </w:p>
          <w:p w14:paraId="23F241AA" w14:textId="77777777" w:rsidR="00921BE9" w:rsidRPr="00921BE9" w:rsidRDefault="00921BE9" w:rsidP="00921BE9">
            <w:r w:rsidRPr="00921BE9">
              <w:rPr>
                <w:b/>
                <w:bCs/>
              </w:rPr>
              <w:t>Opis aktivnosti:</w:t>
            </w:r>
          </w:p>
          <w:p w14:paraId="3CBF137E" w14:textId="144EACB0" w:rsidR="00725936" w:rsidRDefault="00921BE9" w:rsidP="00921BE9">
            <w:r w:rsidRPr="00921BE9">
              <w:t>Učiteljica/učitelj piše nekoliko zadataka oduzimanja dvoznamenkastih brojeva na ploču, a učenici ih rješavaju</w:t>
            </w:r>
            <w:r>
              <w:t xml:space="preserve"> </w:t>
            </w:r>
            <w:r w:rsidRPr="00921BE9">
              <w:t>na ploči i u bilježnici. Provjeravaju ih zbrajanjem.</w:t>
            </w:r>
          </w:p>
          <w:p w14:paraId="1B4DA4AD" w14:textId="77777777" w:rsidR="00921BE9" w:rsidRDefault="00921BE9" w:rsidP="00921BE9"/>
          <w:p w14:paraId="1F3A7CE5" w14:textId="77777777" w:rsidR="00921BE9" w:rsidRPr="00921BE9" w:rsidRDefault="00921BE9" w:rsidP="00921BE9">
            <w:r w:rsidRPr="00921BE9">
              <w:rPr>
                <w:b/>
                <w:bCs/>
              </w:rPr>
              <w:t>2. Smišljanje zadataka riječima</w:t>
            </w:r>
          </w:p>
          <w:p w14:paraId="5091DEE5" w14:textId="390FD080" w:rsidR="00921BE9" w:rsidRPr="00921BE9" w:rsidRDefault="00921BE9" w:rsidP="00921BE9">
            <w:r w:rsidRPr="00921BE9">
              <w:rPr>
                <w:b/>
                <w:bCs/>
              </w:rPr>
              <w:t xml:space="preserve">Ishod aktivnosti: </w:t>
            </w:r>
            <w:r w:rsidRPr="00921BE9">
              <w:t>postavlja matematički problem (određuje što je poznato i nepoznato, predviđa/istražuje i</w:t>
            </w:r>
            <w:r>
              <w:t xml:space="preserve"> </w:t>
            </w:r>
            <w:r w:rsidRPr="00921BE9">
              <w:t>odabire strategije, donosi zaključke i određuje moguća rješenja); koristi se stečenim spoznajama u rješavanju</w:t>
            </w:r>
            <w:r>
              <w:t xml:space="preserve"> </w:t>
            </w:r>
            <w:r w:rsidRPr="00921BE9">
              <w:t>različitih tipova zadataka (računski zadatci, u tekstualnim zadatcima i problemskim situacijama iz svakodnevnoga života); odabire matematički zapis uspoređivanja brojeva ili računsku operaciju u tekstualnim zadatcima;</w:t>
            </w:r>
            <w:r>
              <w:t xml:space="preserve"> </w:t>
            </w:r>
            <w:r w:rsidRPr="00921BE9">
              <w:t>smišlja zadatke u kojima se pojavljuju odnosi među brojevima ili potreba za zbrajanjem ili oduzimanjem; zbraja i oduzima brojeve do 20; računske operacije zapisuje matematičkim zapisom.</w:t>
            </w:r>
          </w:p>
          <w:p w14:paraId="0720DBAD" w14:textId="77777777" w:rsidR="00921BE9" w:rsidRPr="00921BE9" w:rsidRDefault="00921BE9" w:rsidP="00921BE9">
            <w:r w:rsidRPr="00921BE9">
              <w:rPr>
                <w:b/>
                <w:bCs/>
              </w:rPr>
              <w:lastRenderedPageBreak/>
              <w:t>Opis aktivnosti:</w:t>
            </w:r>
          </w:p>
          <w:p w14:paraId="69BAC27B" w14:textId="77777777" w:rsidR="00921BE9" w:rsidRDefault="00921BE9" w:rsidP="00921BE9">
            <w:r w:rsidRPr="00921BE9">
              <w:t>Učenici su podijeljeni u skupine. Smišljaju i rješavaju zadatke riječima oduzimanja dvoznamenkastih brojeva.</w:t>
            </w:r>
          </w:p>
          <w:p w14:paraId="40FB52F5" w14:textId="77777777" w:rsidR="00921BE9" w:rsidRDefault="00921BE9" w:rsidP="00921BE9"/>
          <w:p w14:paraId="7BBCAB10" w14:textId="77777777" w:rsidR="00921BE9" w:rsidRPr="00921BE9" w:rsidRDefault="00921BE9" w:rsidP="00921BE9">
            <w:r w:rsidRPr="00921BE9">
              <w:rPr>
                <w:b/>
                <w:bCs/>
              </w:rPr>
              <w:t>3. Prikaži rezultat skokom</w:t>
            </w:r>
          </w:p>
          <w:p w14:paraId="47A8139F" w14:textId="25174B41" w:rsidR="00921BE9" w:rsidRPr="00921BE9" w:rsidRDefault="00921BE9" w:rsidP="00921BE9">
            <w:r w:rsidRPr="00921BE9">
              <w:rPr>
                <w:b/>
                <w:bCs/>
              </w:rPr>
              <w:t xml:space="preserve">Ishod aktivnosti: </w:t>
            </w:r>
            <w:r w:rsidRPr="00921BE9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921BE9">
              <w:t>brojkama i riječima; primjenjuje svojstva komutativnosti i asocijativnosti te vezu zbrajanja i oduzimanja.</w:t>
            </w:r>
          </w:p>
          <w:p w14:paraId="16059BF2" w14:textId="77777777" w:rsidR="00921BE9" w:rsidRPr="00921BE9" w:rsidRDefault="00921BE9" w:rsidP="00921BE9">
            <w:r w:rsidRPr="00921BE9">
              <w:rPr>
                <w:b/>
                <w:bCs/>
              </w:rPr>
              <w:t>Opis aktivnosti:</w:t>
            </w:r>
          </w:p>
          <w:p w14:paraId="2253389D" w14:textId="12439EE1" w:rsidR="00921BE9" w:rsidRPr="007563B4" w:rsidRDefault="00921BE9" w:rsidP="00921BE9">
            <w:r w:rsidRPr="00921BE9">
              <w:t>Učiteljica/učitelj zadaje zadatke oduzimanja dvoznamenkastih brojeva, a učenik kojeg prozove mora poskočiti</w:t>
            </w:r>
            <w:r>
              <w:t xml:space="preserve"> </w:t>
            </w:r>
            <w:r w:rsidRPr="00921BE9">
              <w:t>onoliko puta koliko je rješenje zadatka.</w:t>
            </w:r>
          </w:p>
        </w:tc>
        <w:tc>
          <w:tcPr>
            <w:tcW w:w="779" w:type="pct"/>
          </w:tcPr>
          <w:p w14:paraId="33C24940" w14:textId="77777777" w:rsidR="00725936" w:rsidRPr="000E4524" w:rsidRDefault="004C4F80" w:rsidP="00C1465A">
            <w:hyperlink r:id="rId5" w:history="1">
              <w:r w:rsidR="00725936" w:rsidRPr="000E4524">
                <w:rPr>
                  <w:rStyle w:val="Hyperlink"/>
                </w:rPr>
                <w:t>Oduzimanje (18 – 12)</w:t>
              </w:r>
            </w:hyperlink>
          </w:p>
          <w:p w14:paraId="51D23D80" w14:textId="77777777" w:rsidR="00725936" w:rsidRDefault="00725936" w:rsidP="00C1465A"/>
          <w:p w14:paraId="60319771" w14:textId="77777777" w:rsidR="003628AF" w:rsidRDefault="003628AF" w:rsidP="00C1465A">
            <w:pPr>
              <w:rPr>
                <w:b/>
                <w:bCs/>
              </w:rPr>
            </w:pPr>
          </w:p>
          <w:p w14:paraId="2EE43EF0" w14:textId="77777777" w:rsidR="003628AF" w:rsidRDefault="003628AF" w:rsidP="00C1465A">
            <w:pPr>
              <w:rPr>
                <w:b/>
                <w:bCs/>
              </w:rPr>
            </w:pPr>
          </w:p>
          <w:p w14:paraId="4F435F4B" w14:textId="77777777" w:rsidR="003628AF" w:rsidRDefault="003628AF" w:rsidP="00C1465A">
            <w:pPr>
              <w:rPr>
                <w:b/>
                <w:bCs/>
              </w:rPr>
            </w:pPr>
          </w:p>
          <w:p w14:paraId="6DAFA624" w14:textId="1C1061E0" w:rsidR="003628AF" w:rsidRPr="00BF3B7E" w:rsidRDefault="00725936" w:rsidP="00C1465A">
            <w:r w:rsidRPr="003628AF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186" w:history="1">
              <w:r w:rsidR="00AF1544">
                <w:rPr>
                  <w:rStyle w:val="Hyperlink"/>
                </w:rPr>
                <w:t>Matematika na svim jezicima</w:t>
              </w:r>
            </w:hyperlink>
          </w:p>
        </w:tc>
        <w:tc>
          <w:tcPr>
            <w:tcW w:w="1400" w:type="pct"/>
          </w:tcPr>
          <w:p w14:paraId="5FD57C64" w14:textId="5FF5394C" w:rsidR="00F32E2E" w:rsidRPr="000E4524" w:rsidRDefault="00CA1F81" w:rsidP="006A7C12">
            <w:r w:rsidRPr="000E4524">
              <w:t xml:space="preserve">OŠ HJ – A.1.1. </w:t>
            </w:r>
            <w:r w:rsidR="00F067F3" w:rsidRPr="000E4524">
              <w:t>–</w:t>
            </w:r>
            <w:r w:rsidRPr="000E4524">
              <w:t xml:space="preserve"> Učenik razgovara i govori u skladu s jezičnim razvojem izražavajući svoje potrebe, misli i osjećaje</w:t>
            </w:r>
            <w:r w:rsidR="00AC07BE" w:rsidRPr="000E4524">
              <w:t>.</w:t>
            </w:r>
            <w:r w:rsidRPr="000E4524">
              <w:t>; A.1.5. – Učenik upotrebljava riječi, sintagme i rečenice u točnome značenju u uobičajenim komunikacijskim situacijama</w:t>
            </w:r>
            <w:r w:rsidR="00F32E2E" w:rsidRPr="000E4524">
              <w:t>.</w:t>
            </w:r>
          </w:p>
          <w:p w14:paraId="5DA413A4" w14:textId="2DA299AC" w:rsidR="00AF1544" w:rsidRPr="000E4524" w:rsidRDefault="00AF1544" w:rsidP="006A7C12">
            <w:r w:rsidRPr="000E4524">
              <w:t>OŠ TZK – A.1.1. – Izvodi prirodne načine gibanja.</w:t>
            </w:r>
          </w:p>
          <w:p w14:paraId="6E99D61E" w14:textId="2D8E820A" w:rsidR="00CA1F81" w:rsidRPr="000E4524" w:rsidRDefault="000E4524" w:rsidP="00CA1F81">
            <w:r w:rsidRPr="000E4524">
              <w:t xml:space="preserve">GOO </w:t>
            </w:r>
            <w:r w:rsidR="00CA1F81" w:rsidRPr="000E4524">
              <w:t>– C.1.1. – Uključuje se u zajedničke aktivnosti razrednog odjela i izvršava svoj dio zadatka.</w:t>
            </w:r>
          </w:p>
          <w:p w14:paraId="668A52BA" w14:textId="2EFCE4DF" w:rsidR="00D5593F" w:rsidRPr="000E4524" w:rsidRDefault="000E4524" w:rsidP="00D5593F">
            <w:r w:rsidRPr="000E4524">
              <w:t xml:space="preserve">IKT </w:t>
            </w:r>
            <w:r w:rsidR="00D5593F" w:rsidRPr="000E4524">
              <w:t>– A.1.1. – Učenik uz pomoć učitelja odabire odgovarajuću digitalnu tehnologiju za obavljanje jednostavnih zadataka.</w:t>
            </w:r>
          </w:p>
          <w:p w14:paraId="5024ED79" w14:textId="20CAC924" w:rsidR="00CA1F81" w:rsidRPr="000E4524" w:rsidRDefault="000E4524" w:rsidP="00CA1F81">
            <w:r w:rsidRPr="000E4524">
              <w:t xml:space="preserve">ODR </w:t>
            </w:r>
            <w:r w:rsidR="00CA1F81" w:rsidRPr="000E4524">
              <w:t>– A.1.1. – Razvija komunikativnost i suradništvo.</w:t>
            </w:r>
          </w:p>
          <w:p w14:paraId="57E9813D" w14:textId="5DEAC5EF" w:rsidR="00AF1544" w:rsidRPr="000E4524" w:rsidRDefault="000E4524" w:rsidP="00AF1544">
            <w:r w:rsidRPr="000E4524">
              <w:t xml:space="preserve">OSR </w:t>
            </w:r>
            <w:r w:rsidR="00AF1544" w:rsidRPr="000E4524">
              <w:t xml:space="preserve">– A.1.3. – Razvija osobne potencijale.; B.1.2. – Aktivno sluša, daje i prima povratne informacije i komunicira u skladu s komunikacijskim pravilima.; </w:t>
            </w:r>
            <w:r w:rsidR="00AF1544" w:rsidRPr="000E4524">
              <w:lastRenderedPageBreak/>
              <w:t>C.1.2. – Ponaša se u skladu s pravilima skupine. Prepoznaje pravedno i pošteno ponašanje.; C.1.3. – Uključuje se u pomaganje vršnjacima u svakodnevnim situacijama uz pomoć odraslih.</w:t>
            </w:r>
          </w:p>
          <w:p w14:paraId="71400C69" w14:textId="506F7D4B" w:rsidR="00FF51F1" w:rsidRPr="000E4524" w:rsidRDefault="000E4524" w:rsidP="00797FE7">
            <w:r w:rsidRPr="000E4524">
              <w:t xml:space="preserve">UKU </w:t>
            </w:r>
            <w:r w:rsidR="00CA1F81" w:rsidRPr="000E4524">
              <w:t>– D.1.2. – Učenik ostvaruje dobru komunikaciju s drugima, uspješno surađuje u različitim situacijama i spreman je zatražiti i ponuditi pomoć.</w:t>
            </w:r>
          </w:p>
          <w:p w14:paraId="445215F0" w14:textId="407549B8" w:rsidR="003628AF" w:rsidRPr="000E4524" w:rsidRDefault="000E4524" w:rsidP="00797FE7">
            <w:r w:rsidRPr="000E4524">
              <w:t xml:space="preserve">ZDR </w:t>
            </w:r>
            <w:r w:rsidR="003628AF" w:rsidRPr="000E4524">
              <w:t>– B.1.3/A. – Prepoznaje igru kao važnu razvojnu i društvenu aktivnost.</w:t>
            </w:r>
          </w:p>
          <w:p w14:paraId="06859B62" w14:textId="3B817A5D" w:rsidR="00C1465A" w:rsidRPr="000E4524" w:rsidRDefault="00C1465A" w:rsidP="009138C7"/>
        </w:tc>
      </w:tr>
    </w:tbl>
    <w:p w14:paraId="55D6DEDC" w14:textId="66BCCD03" w:rsidR="0091117E" w:rsidRDefault="0091117E" w:rsidP="0015133C"/>
    <w:p w14:paraId="7411E1CD" w14:textId="2F6B0581" w:rsidR="000E4524" w:rsidRDefault="000E4524" w:rsidP="0015133C">
      <w:r>
        <w:t>Prilog</w:t>
      </w:r>
    </w:p>
    <w:p w14:paraId="37BEEBB3" w14:textId="77777777" w:rsidR="000A3C77" w:rsidRDefault="000A3C77" w:rsidP="0015133C"/>
    <w:p w14:paraId="66C05CB6" w14:textId="038A4B84" w:rsidR="000A3C77" w:rsidRDefault="000A3C77" w:rsidP="0015133C">
      <w:r>
        <w:rPr>
          <w:noProof/>
        </w:rPr>
        <w:drawing>
          <wp:inline distT="0" distB="0" distL="0" distR="0" wp14:anchorId="6B7FBD59" wp14:editId="7A27D43F">
            <wp:extent cx="4610477" cy="4242816"/>
            <wp:effectExtent l="0" t="0" r="0" b="5715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0080" cy="427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4BF1D" w14:textId="06A484BE" w:rsidR="000E4524" w:rsidRDefault="000E4524" w:rsidP="0015133C"/>
    <w:sectPr w:rsidR="000E4524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A3C77"/>
    <w:rsid w:val="000C7A8D"/>
    <w:rsid w:val="000D0987"/>
    <w:rsid w:val="000D3174"/>
    <w:rsid w:val="000D49FC"/>
    <w:rsid w:val="000E1C6E"/>
    <w:rsid w:val="000E4524"/>
    <w:rsid w:val="000E579E"/>
    <w:rsid w:val="001031C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4F80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377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5936"/>
    <w:rsid w:val="007305F1"/>
    <w:rsid w:val="00736727"/>
    <w:rsid w:val="007563B4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0E31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21BE9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431"/>
    <w:rsid w:val="00A007A2"/>
    <w:rsid w:val="00A069FD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6A5C"/>
    <w:rsid w:val="00AA3EC3"/>
    <w:rsid w:val="00AC07BE"/>
    <w:rsid w:val="00AD0090"/>
    <w:rsid w:val="00AD6837"/>
    <w:rsid w:val="00AE28A6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BE9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3.html" TargetMode="External"/><Relationship Id="rId5" Type="http://schemas.openxmlformats.org/officeDocument/2006/relationships/hyperlink" Target="https://hr.izzi.digital/DOS/104/38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2021-05-18T15:25:00Z</dcterms:created>
  <dcterms:modified xsi:type="dcterms:W3CDTF">2021-07-03T11:21:00Z</dcterms:modified>
</cp:coreProperties>
</file>