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091D82C" w:rsidR="00013EB4" w:rsidRPr="0077722D" w:rsidRDefault="00267C6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REDNI BROJEVI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267C66">
        <w:trPr>
          <w:trHeight w:hRule="exact" w:val="158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398AA75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267C66">
              <w:rPr>
                <w:rFonts w:ascii="Calibri" w:hAnsi="Calibri" w:cs="Calibri"/>
                <w:b/>
                <w:bCs/>
                <w:color w:val="000000"/>
              </w:rPr>
              <w:t>MAT OŠ A. 1. 3 Koristi se rednim brojevima do 20.</w:t>
            </w:r>
          </w:p>
          <w:p w14:paraId="62CFF403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čita i zapisuje redne brojeve</w:t>
            </w:r>
          </w:p>
          <w:p w14:paraId="5ED1090E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uočava redoslijed i određuje ga rednim brojem</w:t>
            </w:r>
          </w:p>
          <w:p w14:paraId="1455427E" w14:textId="77777777" w:rsidR="00267C66" w:rsidRPr="00267C66" w:rsidRDefault="00267C66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67C66">
              <w:rPr>
                <w:rFonts w:ascii="Calibri" w:hAnsi="Calibri" w:cs="Calibri"/>
                <w:color w:val="000000"/>
              </w:rPr>
              <w:t>- razlikuje glavne i redne brojeve</w:t>
            </w:r>
          </w:p>
          <w:p w14:paraId="237F67A4" w14:textId="02BD5703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6AA3FB19" w14:textId="2160EA9F" w:rsidR="007C2CB3" w:rsidRPr="00267C66" w:rsidRDefault="002B4F95" w:rsidP="0026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549B18C8" w14:textId="77777777" w:rsidR="00267C66" w:rsidRPr="00267C66" w:rsidRDefault="00267C66" w:rsidP="00267C66">
            <w:r w:rsidRPr="00267C66">
              <w:rPr>
                <w:b/>
                <w:bCs/>
              </w:rPr>
              <w:t>1. Utrka</w:t>
            </w:r>
          </w:p>
          <w:p w14:paraId="5D128C24" w14:textId="77777777" w:rsidR="00267C66" w:rsidRPr="00267C66" w:rsidRDefault="00267C66" w:rsidP="00267C66">
            <w:r w:rsidRPr="00267C66">
              <w:rPr>
                <w:b/>
                <w:bCs/>
              </w:rPr>
              <w:t xml:space="preserve">Ishod aktivnosti: </w:t>
            </w:r>
            <w:r w:rsidRPr="00267C66">
              <w:t>broji u skupu brojeva do 20; prebrojava članove skupa; uočava redoslijed i određuje ga</w:t>
            </w:r>
          </w:p>
          <w:p w14:paraId="2B9738F7" w14:textId="77777777" w:rsidR="00267C66" w:rsidRPr="00267C66" w:rsidRDefault="00267C66" w:rsidP="00267C66">
            <w:r w:rsidRPr="00267C66">
              <w:t>rednim brojem.</w:t>
            </w:r>
          </w:p>
          <w:p w14:paraId="6371272E" w14:textId="77777777" w:rsidR="00267C66" w:rsidRPr="00267C66" w:rsidRDefault="00267C66" w:rsidP="00267C66">
            <w:r w:rsidRPr="00267C66">
              <w:rPr>
                <w:b/>
                <w:bCs/>
              </w:rPr>
              <w:t>Opis aktivnosti:</w:t>
            </w:r>
          </w:p>
          <w:p w14:paraId="208268DC" w14:textId="7300DC78" w:rsidR="00507A38" w:rsidRDefault="00267C66" w:rsidP="00267C66">
            <w:r w:rsidRPr="00267C66">
              <w:t>Učiteljica/učitelj postavlja komunikacijsku situaciju: Tko od vas ide na neku izvanškolsku sportsku aktivnost?</w:t>
            </w:r>
            <w:r>
              <w:t xml:space="preserve"> </w:t>
            </w:r>
            <w:r w:rsidRPr="00267C66">
              <w:t>Na koji sport idete? Zašto se bavite sportom? Postoje li neki sportovi gdje se svatko mora kretati svojom</w:t>
            </w:r>
            <w:r>
              <w:t xml:space="preserve"> </w:t>
            </w:r>
            <w:r w:rsidRPr="00267C66">
              <w:t>stazom? Koji su to sportovi? Zašto u tim sportovima sportaši moraju biti svatko u svojoj stazi? Promotrite</w:t>
            </w:r>
            <w:r>
              <w:t xml:space="preserve"> </w:t>
            </w:r>
            <w:r w:rsidRPr="00267C66">
              <w:t>ilustraciju u udžbeniku na str. 32. Koji je sport je prikazan na slici? Koliko plivača sudjeluje u utrci? U kojoj je</w:t>
            </w:r>
            <w:r>
              <w:t xml:space="preserve"> </w:t>
            </w:r>
            <w:r w:rsidRPr="00267C66">
              <w:t>stazi plivač koji trenutno vodi utrku? Koje će mjesto osvojiti plivač koji dođe iza pobjednika? U kojoj se stazi</w:t>
            </w:r>
            <w:r>
              <w:t xml:space="preserve"> </w:t>
            </w:r>
            <w:r w:rsidRPr="00267C66">
              <w:t>nalazi plivač koji je trenutno zadnji u utrci? Zašto kažemo da je pet plivača, a za onog koji dođe zadnji na cilj da</w:t>
            </w:r>
            <w:r>
              <w:t xml:space="preserve"> </w:t>
            </w:r>
            <w:r w:rsidRPr="00267C66">
              <w:t>je peti?</w:t>
            </w:r>
          </w:p>
          <w:p w14:paraId="2AEFB74F" w14:textId="77777777" w:rsidR="00267C66" w:rsidRDefault="00267C66" w:rsidP="00267C66"/>
          <w:p w14:paraId="5BBD2A6C" w14:textId="77777777" w:rsidR="00267C66" w:rsidRPr="00267C66" w:rsidRDefault="00267C66" w:rsidP="00267C66">
            <w:r w:rsidRPr="00267C66">
              <w:rPr>
                <w:b/>
                <w:bCs/>
              </w:rPr>
              <w:t>2. Redni brojevi</w:t>
            </w:r>
          </w:p>
          <w:p w14:paraId="041D329C" w14:textId="3C724CFF" w:rsidR="00267C66" w:rsidRDefault="00267C66" w:rsidP="00267C66">
            <w:pPr>
              <w:rPr>
                <w:rFonts w:ascii="Calibri" w:hAnsi="Calibri" w:cs="Times New Roman"/>
                <w:b/>
                <w:bCs/>
                <w:color w:val="231F20"/>
                <w:spacing w:val="2"/>
                <w:sz w:val="20"/>
                <w:szCs w:val="20"/>
              </w:rPr>
            </w:pPr>
            <w:r w:rsidRPr="00267C66">
              <w:rPr>
                <w:b/>
                <w:bCs/>
              </w:rPr>
              <w:t xml:space="preserve">Ishod aktivnosti: </w:t>
            </w:r>
            <w:r w:rsidRPr="00267C66">
              <w:t>broji u skupu brojeva do 20; povezuje količinu i broj; čita i zapisuje redne brojeve; uočava</w:t>
            </w:r>
            <w:r>
              <w:t xml:space="preserve"> </w:t>
            </w:r>
            <w:r w:rsidRPr="00267C66">
              <w:t>redoslijed i određuje ga rednim brojem; razlikuje glavne i redne brojeve.</w:t>
            </w:r>
            <w:r w:rsidRPr="00267C66">
              <w:rPr>
                <w:rFonts w:ascii="Calibri" w:hAnsi="Calibri" w:cs="Times New Roman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</w:p>
          <w:p w14:paraId="7DDDA294" w14:textId="49DB7B7C" w:rsidR="00267C66" w:rsidRPr="00267C66" w:rsidRDefault="00267C66" w:rsidP="00267C66">
            <w:r w:rsidRPr="00267C66">
              <w:rPr>
                <w:b/>
                <w:bCs/>
              </w:rPr>
              <w:t>Opis aktivnosti:</w:t>
            </w:r>
          </w:p>
          <w:p w14:paraId="02DBED52" w14:textId="0D5EE634" w:rsidR="00267C66" w:rsidRPr="00267C66" w:rsidRDefault="00267C66" w:rsidP="00267C66">
            <w:r w:rsidRPr="00267C66">
              <w:t>Učiteljica/učitelj postavlja komunikacijsku situaciju: Kakav će odgovor biti ako pitamo KOLIKO plivača sudjeluje</w:t>
            </w:r>
            <w:r>
              <w:t xml:space="preserve"> </w:t>
            </w:r>
            <w:r w:rsidRPr="00267C66">
              <w:t>u utrci? Kakav će odgovor biti ako pitamo KOJI JE PO REDU plivač koji je došao zadnji? Prvi broj nam određuje</w:t>
            </w:r>
            <w:r>
              <w:t xml:space="preserve"> </w:t>
            </w:r>
            <w:r w:rsidRPr="00267C66">
              <w:t>KOLIČINU osoba ili predmeta, a drugi broj određuje njihov REDOSLIJED.</w:t>
            </w:r>
          </w:p>
          <w:p w14:paraId="662A89EF" w14:textId="3455294C" w:rsidR="00267C66" w:rsidRDefault="00267C66" w:rsidP="00267C66">
            <w:r w:rsidRPr="00267C66">
              <w:t>Nabrojite brojeve koje smo do sada učili. Učiteljica/učitelj dodjeljuje brojeve od jedan do deset učenicima (dječacima) u razredu te oni svi zajedno izlaze pred ploču. Koliko je učenika pred pločom? Stanite u vrstu pravilnim</w:t>
            </w:r>
            <w:r>
              <w:t xml:space="preserve"> </w:t>
            </w:r>
            <w:r w:rsidRPr="00267C66">
              <w:t>redoslijedom. Tko je prvi/prva po redu? Koji je po redu...? Tko je treći/treća po redu? Tko je deseti/deseta? Dok</w:t>
            </w:r>
            <w:r>
              <w:t xml:space="preserve"> </w:t>
            </w:r>
            <w:r w:rsidRPr="00267C66">
              <w:t xml:space="preserve">učenici odgovaraju na </w:t>
            </w:r>
            <w:r w:rsidRPr="00267C66">
              <w:lastRenderedPageBreak/>
              <w:t>pitanja, učiteljica/učitelj im dijeli papire s rednim brojevima koji su napisani brojkama.</w:t>
            </w:r>
            <w:r>
              <w:t xml:space="preserve"> </w:t>
            </w:r>
            <w:r w:rsidRPr="00267C66">
              <w:t>Brojevi koje smo govorili su redni brojevi. Koja je razlika u pisanju između brojeva koje smo prije učili i rednih</w:t>
            </w:r>
            <w:r>
              <w:t xml:space="preserve"> </w:t>
            </w:r>
            <w:r w:rsidRPr="00267C66">
              <w:t>brojeva? Učenici uočavaju da se redni brojevi pišu s točkom.</w:t>
            </w:r>
          </w:p>
          <w:p w14:paraId="10155F52" w14:textId="77777777" w:rsidR="00267C66" w:rsidRDefault="00267C66" w:rsidP="00267C66"/>
          <w:p w14:paraId="59BB77A5" w14:textId="77777777" w:rsidR="00267C66" w:rsidRPr="00267C66" w:rsidRDefault="00267C66" w:rsidP="00267C66">
            <w:r w:rsidRPr="00267C66">
              <w:rPr>
                <w:b/>
                <w:bCs/>
              </w:rPr>
              <w:t>3. Katovi</w:t>
            </w:r>
          </w:p>
          <w:p w14:paraId="2F1C06ED" w14:textId="058E7623" w:rsidR="00267C66" w:rsidRPr="00267C66" w:rsidRDefault="00267C66" w:rsidP="00267C66">
            <w:r w:rsidRPr="00267C66">
              <w:rPr>
                <w:b/>
                <w:bCs/>
              </w:rPr>
              <w:t xml:space="preserve">Ishod aktivnosti: </w:t>
            </w:r>
            <w:r w:rsidRPr="00267C66">
              <w:t>čita i zapisuje redne brojeve; uočava redoslijed i određuje ga rednim brojem; razlikuje glavne i redne brojeve.</w:t>
            </w:r>
          </w:p>
          <w:p w14:paraId="6142777B" w14:textId="77777777" w:rsidR="00267C66" w:rsidRPr="00267C66" w:rsidRDefault="00267C66" w:rsidP="00267C66">
            <w:r w:rsidRPr="00267C66">
              <w:rPr>
                <w:b/>
                <w:bCs/>
              </w:rPr>
              <w:t>Opis aktivnosti:</w:t>
            </w:r>
          </w:p>
          <w:p w14:paraId="3A6FD38E" w14:textId="11CE7C71" w:rsidR="00267C66" w:rsidRDefault="00267C66" w:rsidP="00267C66">
            <w:r w:rsidRPr="00267C66">
              <w:t>Učiteljica/učitelj crta na ploču zgradu s deset katova tako da su prozori na svakom katu drugačije boje. Postavlja komunikacijsku situaciju: Koje boje su prozori na prvom katu? Koji kat ima plave prozore? Učenici koji imaju</w:t>
            </w:r>
            <w:r>
              <w:t xml:space="preserve"> </w:t>
            </w:r>
            <w:r w:rsidRPr="00267C66">
              <w:t>na papiru redne brojeve napisane brojkom, pridružuju ih odgovarajućim katovima. Ostali učenici koji imaju</w:t>
            </w:r>
            <w:r>
              <w:t xml:space="preserve"> </w:t>
            </w:r>
            <w:r w:rsidRPr="00267C66">
              <w:t>napisane redne brojeve slovima, pridružuju ih odgovarajućem katu i rednom broju kata.</w:t>
            </w:r>
          </w:p>
          <w:p w14:paraId="6336A3B3" w14:textId="77777777" w:rsidR="00267C66" w:rsidRDefault="00267C66" w:rsidP="00267C66"/>
          <w:p w14:paraId="38F03AA1" w14:textId="77777777" w:rsidR="00267C66" w:rsidRPr="00267C66" w:rsidRDefault="00267C66" w:rsidP="00267C66">
            <w:r w:rsidRPr="00267C66">
              <w:rPr>
                <w:b/>
                <w:bCs/>
              </w:rPr>
              <w:t>4. Igramo se</w:t>
            </w:r>
          </w:p>
          <w:p w14:paraId="4ABA7CB0" w14:textId="2E443C0F" w:rsidR="00267C66" w:rsidRPr="00267C66" w:rsidRDefault="00267C66" w:rsidP="00267C66">
            <w:r w:rsidRPr="00267C66">
              <w:rPr>
                <w:b/>
                <w:bCs/>
              </w:rPr>
              <w:t xml:space="preserve">Ishod aktivnosti: </w:t>
            </w:r>
            <w:r w:rsidRPr="00267C66">
              <w:t>čita i zapisuje redne brojeve; uočava redoslijed i određuje ga rednim brojem; razlikuje glavne i redne brojeve.</w:t>
            </w:r>
          </w:p>
          <w:p w14:paraId="6F4E3C7C" w14:textId="77777777" w:rsidR="00267C66" w:rsidRPr="00267C66" w:rsidRDefault="00267C66" w:rsidP="00267C66">
            <w:r w:rsidRPr="00267C66">
              <w:rPr>
                <w:b/>
                <w:bCs/>
              </w:rPr>
              <w:t>Opis aktivnosti:</w:t>
            </w:r>
          </w:p>
          <w:p w14:paraId="2253389D" w14:textId="4DBE6A24" w:rsidR="00267C66" w:rsidRPr="007563B4" w:rsidRDefault="00267C66" w:rsidP="00267C66">
            <w:r w:rsidRPr="00267C66">
              <w:t>Učiteljica/učitelj izgovara redne i glavne brojeve. Ako izgovori redni broj, učenici ostanu stajati, ako izgovori</w:t>
            </w:r>
            <w:r>
              <w:t xml:space="preserve"> </w:t>
            </w:r>
            <w:r w:rsidRPr="00267C66">
              <w:t>glavni broj, sjednu. Učenik koji pogriješi, ispada iz igre.</w:t>
            </w:r>
          </w:p>
        </w:tc>
        <w:tc>
          <w:tcPr>
            <w:tcW w:w="2800" w:type="dxa"/>
          </w:tcPr>
          <w:p w14:paraId="19F62E3E" w14:textId="697FADE9" w:rsidR="00FC31F4" w:rsidRPr="00331352" w:rsidRDefault="00331352" w:rsidP="00FC31F4">
            <w:hyperlink r:id="rId5" w:history="1">
              <w:r w:rsidR="00B87182" w:rsidRPr="00331352">
                <w:rPr>
                  <w:rStyle w:val="Hiperveza"/>
                </w:rPr>
                <w:t>Redni brojevi do 10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0D3380CE" w14:textId="77777777" w:rsidR="00B87182" w:rsidRDefault="00B87182" w:rsidP="00BF3B7E">
            <w:pPr>
              <w:rPr>
                <w:b/>
                <w:bCs/>
              </w:rPr>
            </w:pPr>
          </w:p>
          <w:p w14:paraId="5B5BE0F9" w14:textId="2DE033E4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32308" w:history="1">
              <w:r w:rsidR="00B87182">
                <w:rPr>
                  <w:rStyle w:val="Hiperveza"/>
                </w:rPr>
                <w:t>Sportom do zdravlja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04367861" w14:textId="77777777" w:rsidR="00736727" w:rsidRDefault="00736727" w:rsidP="00DE65DD">
            <w:pPr>
              <w:rPr>
                <w:b/>
                <w:bCs/>
              </w:rPr>
            </w:pPr>
          </w:p>
          <w:p w14:paraId="0C31A394" w14:textId="77777777" w:rsidR="00736727" w:rsidRDefault="00736727" w:rsidP="00DE65DD">
            <w:pPr>
              <w:rPr>
                <w:b/>
                <w:bCs/>
              </w:rPr>
            </w:pPr>
          </w:p>
          <w:p w14:paraId="7A71E8F1" w14:textId="77777777" w:rsidR="00736727" w:rsidRDefault="00736727" w:rsidP="00DE65DD">
            <w:pPr>
              <w:rPr>
                <w:b/>
                <w:bCs/>
              </w:rPr>
            </w:pPr>
          </w:p>
          <w:p w14:paraId="473DCA61" w14:textId="77777777" w:rsidR="00B87182" w:rsidRDefault="00B87182" w:rsidP="00DE65DD">
            <w:pPr>
              <w:rPr>
                <w:b/>
                <w:bCs/>
              </w:rPr>
            </w:pPr>
          </w:p>
          <w:p w14:paraId="461B7BCD" w14:textId="77777777" w:rsidR="00B87182" w:rsidRDefault="00B87182" w:rsidP="00DE65DD">
            <w:pPr>
              <w:rPr>
                <w:b/>
                <w:bCs/>
              </w:rPr>
            </w:pPr>
          </w:p>
          <w:p w14:paraId="25C5E753" w14:textId="4C3B8FF5" w:rsidR="007B2861" w:rsidRDefault="00736727" w:rsidP="00DE65DD">
            <w:r>
              <w:rPr>
                <w:b/>
                <w:bCs/>
              </w:rPr>
              <w:t xml:space="preserve">Objekt </w:t>
            </w:r>
            <w:hyperlink r:id="rId7" w:anchor="block-32317" w:history="1">
              <w:r w:rsidR="00B87182">
                <w:rPr>
                  <w:rStyle w:val="Hiperveza"/>
                </w:rPr>
                <w:t>Dani u tjednu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6FB542B0" w14:textId="77777777" w:rsidR="00B87182" w:rsidRDefault="00B87182" w:rsidP="00B87182">
            <w:pPr>
              <w:rPr>
                <w:b/>
                <w:bCs/>
              </w:rPr>
            </w:pPr>
          </w:p>
          <w:p w14:paraId="139440E2" w14:textId="77777777" w:rsidR="00B87182" w:rsidRDefault="00B87182" w:rsidP="00B87182">
            <w:pPr>
              <w:rPr>
                <w:b/>
                <w:bCs/>
              </w:rPr>
            </w:pPr>
          </w:p>
          <w:p w14:paraId="7817427A" w14:textId="77777777" w:rsidR="00B87182" w:rsidRDefault="00B87182" w:rsidP="00B87182">
            <w:pPr>
              <w:rPr>
                <w:b/>
                <w:bCs/>
              </w:rPr>
            </w:pPr>
          </w:p>
          <w:p w14:paraId="4C8A1341" w14:textId="77777777" w:rsidR="00B87182" w:rsidRDefault="00B87182" w:rsidP="00B87182">
            <w:pPr>
              <w:rPr>
                <w:b/>
                <w:bCs/>
              </w:rPr>
            </w:pPr>
          </w:p>
          <w:p w14:paraId="01C29E9A" w14:textId="77777777" w:rsidR="00B87182" w:rsidRDefault="00B87182" w:rsidP="00B87182">
            <w:pPr>
              <w:rPr>
                <w:b/>
                <w:bCs/>
              </w:rPr>
            </w:pPr>
          </w:p>
          <w:p w14:paraId="38E3BC5E" w14:textId="77777777" w:rsidR="00B87182" w:rsidRDefault="00B87182" w:rsidP="00B87182">
            <w:pPr>
              <w:rPr>
                <w:b/>
                <w:bCs/>
              </w:rPr>
            </w:pPr>
          </w:p>
          <w:p w14:paraId="01EE0328" w14:textId="77777777" w:rsidR="00B87182" w:rsidRDefault="00B87182" w:rsidP="00B87182">
            <w:pPr>
              <w:rPr>
                <w:b/>
                <w:bCs/>
              </w:rPr>
            </w:pPr>
          </w:p>
          <w:p w14:paraId="32A58905" w14:textId="77777777" w:rsidR="00B87182" w:rsidRDefault="00B87182" w:rsidP="00B87182">
            <w:pPr>
              <w:rPr>
                <w:b/>
                <w:bCs/>
              </w:rPr>
            </w:pPr>
          </w:p>
          <w:p w14:paraId="230A1A4D" w14:textId="77777777" w:rsidR="00B87182" w:rsidRDefault="00B87182" w:rsidP="00B87182">
            <w:pPr>
              <w:rPr>
                <w:b/>
                <w:bCs/>
              </w:rPr>
            </w:pPr>
          </w:p>
          <w:p w14:paraId="6F700304" w14:textId="77777777" w:rsidR="00B87182" w:rsidRDefault="00B87182" w:rsidP="00B87182">
            <w:pPr>
              <w:rPr>
                <w:b/>
                <w:bCs/>
              </w:rPr>
            </w:pPr>
          </w:p>
          <w:p w14:paraId="61BF5129" w14:textId="77777777" w:rsidR="00B87182" w:rsidRDefault="00B87182" w:rsidP="00B87182">
            <w:pPr>
              <w:rPr>
                <w:b/>
                <w:bCs/>
              </w:rPr>
            </w:pPr>
          </w:p>
          <w:p w14:paraId="2FF1FB08" w14:textId="77777777" w:rsidR="00B87182" w:rsidRDefault="00B87182" w:rsidP="00B87182">
            <w:pPr>
              <w:rPr>
                <w:b/>
                <w:bCs/>
              </w:rPr>
            </w:pPr>
          </w:p>
          <w:p w14:paraId="11C3E951" w14:textId="77777777" w:rsidR="00B87182" w:rsidRDefault="00B87182" w:rsidP="00B87182">
            <w:pPr>
              <w:rPr>
                <w:b/>
                <w:bCs/>
              </w:rPr>
            </w:pPr>
          </w:p>
          <w:p w14:paraId="114B8D86" w14:textId="77777777" w:rsidR="00B87182" w:rsidRDefault="00B87182" w:rsidP="00B87182">
            <w:pPr>
              <w:rPr>
                <w:b/>
                <w:bCs/>
              </w:rPr>
            </w:pPr>
          </w:p>
          <w:p w14:paraId="6DAFA624" w14:textId="23DA85CB" w:rsidR="00736727" w:rsidRPr="00BF3B7E" w:rsidRDefault="00B87182" w:rsidP="00B87182">
            <w:r>
              <w:rPr>
                <w:b/>
                <w:bCs/>
              </w:rPr>
              <w:t xml:space="preserve">Objekt </w:t>
            </w:r>
            <w:hyperlink r:id="rId8" w:anchor="block-32313" w:history="1">
              <w:r>
                <w:rPr>
                  <w:rStyle w:val="Hiperveza"/>
                </w:rPr>
                <w:t>Samo jedan je točan</w:t>
              </w:r>
            </w:hyperlink>
          </w:p>
        </w:tc>
        <w:tc>
          <w:tcPr>
            <w:tcW w:w="2862" w:type="dxa"/>
          </w:tcPr>
          <w:p w14:paraId="2F67E8F3" w14:textId="15E06B3A" w:rsidR="004D630C" w:rsidRPr="00331352" w:rsidRDefault="00575CD1" w:rsidP="006D117D">
            <w:bookmarkStart w:id="0" w:name="_Hlk71388915"/>
            <w:r w:rsidRPr="00331352">
              <w:rPr>
                <w:spacing w:val="1"/>
              </w:rPr>
              <w:lastRenderedPageBreak/>
              <w:t>OŠ HJ</w:t>
            </w:r>
            <w:r w:rsidRPr="00331352">
              <w:t xml:space="preserve"> – </w:t>
            </w:r>
            <w:r w:rsidR="004D630C" w:rsidRPr="00331352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p w14:paraId="22386EC2" w14:textId="77777777" w:rsidR="005A1A8A" w:rsidRPr="00331352" w:rsidRDefault="005A1A8A" w:rsidP="005A1A8A">
            <w:bookmarkStart w:id="1" w:name="_Hlk71230268"/>
            <w:r w:rsidRPr="00331352">
              <w:t>OŠ TZK – A. 1. 2. Provodi jednostavne motoričke igre.</w:t>
            </w:r>
          </w:p>
          <w:bookmarkEnd w:id="0"/>
          <w:bookmarkEnd w:id="1"/>
          <w:p w14:paraId="0491AB68" w14:textId="4C0E5061" w:rsidR="00601D15" w:rsidRPr="00331352" w:rsidRDefault="00575CD1" w:rsidP="00601D15">
            <w:r w:rsidRPr="00331352">
              <w:t>GOO – C. 1. 1</w:t>
            </w:r>
            <w:r w:rsidR="006D117D" w:rsidRPr="00331352">
              <w:t>.</w:t>
            </w:r>
            <w:r w:rsidRPr="00331352">
              <w:t xml:space="preserve"> - Uključuje se u zajedničke aktivnosti razrednog odjela i izvršava svoj dio zadatka</w:t>
            </w:r>
            <w:r w:rsidR="005757EF" w:rsidRPr="00331352">
              <w:t>.</w:t>
            </w:r>
          </w:p>
          <w:p w14:paraId="35F26297" w14:textId="7F49BC4C" w:rsidR="00575CD1" w:rsidRPr="00331352" w:rsidRDefault="00575CD1" w:rsidP="00575CD1">
            <w:r w:rsidRPr="00331352">
              <w:t>OSR – B. 1. 2</w:t>
            </w:r>
            <w:r w:rsidR="006D117D" w:rsidRPr="00331352">
              <w:t>.</w:t>
            </w:r>
            <w:r w:rsidRPr="00331352">
              <w:t xml:space="preserve"> - Aktivno sluša, daje i prima povratne informacije i komunicira u skladu s komunikacijskim pravilima</w:t>
            </w:r>
            <w:r w:rsidR="007B4BA9" w:rsidRPr="00331352">
              <w:t xml:space="preserve">; </w:t>
            </w:r>
            <w:r w:rsidR="00B80E87" w:rsidRPr="00331352">
              <w:t>C. 1. 3</w:t>
            </w:r>
            <w:r w:rsidR="006D117D" w:rsidRPr="00331352">
              <w:t>.</w:t>
            </w:r>
            <w:r w:rsidR="00B80E87" w:rsidRPr="00331352">
              <w:t xml:space="preserve"> – </w:t>
            </w:r>
            <w:r w:rsidR="00B80E87" w:rsidRPr="00331352">
              <w:lastRenderedPageBreak/>
              <w:t>Uključuje se u pomaganje vršnjacima u svakodnevnim situacijama uz pomoć odraslih.</w:t>
            </w:r>
          </w:p>
          <w:p w14:paraId="2EBCF873" w14:textId="683165B5" w:rsidR="00575CD1" w:rsidRPr="00331352" w:rsidRDefault="00575CD1" w:rsidP="00575CD1">
            <w:r w:rsidRPr="00331352">
              <w:t>IKT – A. 1. 1</w:t>
            </w:r>
            <w:r w:rsidR="006D117D" w:rsidRPr="00331352">
              <w:t>.</w:t>
            </w:r>
            <w:r w:rsidRPr="00331352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331352" w:rsidRDefault="00575CD1" w:rsidP="00575CD1">
            <w:r w:rsidRPr="00331352">
              <w:t>ODR - A. 1. 1. - Razvija komunikativnost i suradništvo.</w:t>
            </w:r>
          </w:p>
          <w:p w14:paraId="749A5A57" w14:textId="77777777" w:rsidR="003460EC" w:rsidRPr="00331352" w:rsidRDefault="00575CD1" w:rsidP="00797FE7">
            <w:r w:rsidRPr="00331352">
              <w:t>UKU – D. 1. 2. - Učenik ostvaruje dobru komunikaciju s drugima, uspješno surađuje u različitim situacijama i spreman je zatražiti i ponuditi pomoć.</w:t>
            </w:r>
          </w:p>
          <w:p w14:paraId="06859B62" w14:textId="10E9EFE4" w:rsidR="007C2CB3" w:rsidRPr="00712B10" w:rsidRDefault="005A1A8A" w:rsidP="00797FE7">
            <w:bookmarkStart w:id="2" w:name="_Hlk71398937"/>
            <w:r w:rsidRPr="00331352">
              <w:t>ZDR</w:t>
            </w:r>
            <w:r w:rsidR="007C2CB3" w:rsidRPr="00331352">
              <w:t xml:space="preserve"> – </w:t>
            </w:r>
            <w:r w:rsidRPr="00331352">
              <w:rPr>
                <w:rFonts w:ascii="Calibri" w:hAnsi="Calibri"/>
                <w:color w:val="231F20"/>
                <w:spacing w:val="5"/>
              </w:rPr>
              <w:t>A</w:t>
            </w:r>
            <w:r w:rsidRPr="00331352">
              <w:rPr>
                <w:rFonts w:ascii="Calibri" w:hAnsi="Calibri"/>
                <w:color w:val="231F20"/>
              </w:rPr>
              <w:t xml:space="preserve">. 1. 1. B - </w:t>
            </w:r>
            <w:r w:rsidRPr="00331352">
              <w:rPr>
                <w:rFonts w:ascii="Calibri" w:hAnsi="Calibri"/>
                <w:color w:val="231F20"/>
                <w:spacing w:val="2"/>
              </w:rPr>
              <w:t>O</w:t>
            </w:r>
            <w:r w:rsidRPr="00331352">
              <w:rPr>
                <w:rFonts w:ascii="Calibri" w:hAnsi="Calibri"/>
                <w:color w:val="231F20"/>
                <w:spacing w:val="1"/>
              </w:rPr>
              <w:t>p</w:t>
            </w:r>
            <w:r w:rsidRPr="00331352">
              <w:rPr>
                <w:rFonts w:ascii="Calibri" w:hAnsi="Calibri"/>
                <w:color w:val="231F20"/>
              </w:rPr>
              <w:t xml:space="preserve">isuje </w:t>
            </w:r>
            <w:r w:rsidRPr="00331352">
              <w:rPr>
                <w:rFonts w:ascii="Calibri" w:hAnsi="Calibri"/>
                <w:color w:val="231F20"/>
                <w:spacing w:val="1"/>
              </w:rPr>
              <w:t>v</w:t>
            </w:r>
            <w:r w:rsidRPr="00331352">
              <w:rPr>
                <w:rFonts w:ascii="Calibri" w:hAnsi="Calibri"/>
                <w:color w:val="231F20"/>
              </w:rPr>
              <w:t>až</w:t>
            </w:r>
            <w:r w:rsidRPr="00331352">
              <w:rPr>
                <w:rFonts w:ascii="Calibri" w:hAnsi="Calibri"/>
                <w:color w:val="231F20"/>
                <w:spacing w:val="1"/>
              </w:rPr>
              <w:t>n</w:t>
            </w:r>
            <w:r w:rsidRPr="00331352">
              <w:rPr>
                <w:rFonts w:ascii="Calibri" w:hAnsi="Calibri"/>
                <w:color w:val="231F20"/>
              </w:rPr>
              <w:t>o</w:t>
            </w:r>
            <w:r w:rsidRPr="00331352">
              <w:rPr>
                <w:rFonts w:ascii="Calibri" w:hAnsi="Calibri"/>
                <w:color w:val="231F20"/>
                <w:spacing w:val="2"/>
              </w:rPr>
              <w:t>s</w:t>
            </w:r>
            <w:r w:rsidRPr="00331352">
              <w:rPr>
                <w:rFonts w:ascii="Calibri" w:hAnsi="Calibri"/>
                <w:color w:val="231F20"/>
              </w:rPr>
              <w:t xml:space="preserve">t </w:t>
            </w:r>
            <w:r w:rsidRPr="00331352">
              <w:rPr>
                <w:rFonts w:ascii="Calibri" w:hAnsi="Calibri"/>
                <w:color w:val="231F20"/>
                <w:spacing w:val="1"/>
              </w:rPr>
              <w:t>red</w:t>
            </w:r>
            <w:r w:rsidRPr="00331352">
              <w:rPr>
                <w:rFonts w:ascii="Calibri" w:hAnsi="Calibri"/>
                <w:color w:val="231F20"/>
              </w:rPr>
              <w:t>o</w:t>
            </w:r>
            <w:r w:rsidRPr="00331352">
              <w:rPr>
                <w:rFonts w:ascii="Calibri" w:hAnsi="Calibri"/>
                <w:color w:val="231F20"/>
                <w:spacing w:val="1"/>
              </w:rPr>
              <w:t>vi</w:t>
            </w:r>
            <w:r w:rsidRPr="00331352">
              <w:rPr>
                <w:rFonts w:ascii="Calibri" w:hAnsi="Calibri"/>
                <w:color w:val="231F20"/>
              </w:rPr>
              <w:t>te tje</w:t>
            </w:r>
            <w:r w:rsidRPr="00331352">
              <w:rPr>
                <w:rFonts w:ascii="Calibri" w:hAnsi="Calibri"/>
                <w:color w:val="231F20"/>
                <w:spacing w:val="1"/>
              </w:rPr>
              <w:t>l</w:t>
            </w:r>
            <w:r w:rsidRPr="00331352">
              <w:rPr>
                <w:rFonts w:ascii="Calibri" w:hAnsi="Calibri"/>
                <w:color w:val="231F20"/>
              </w:rPr>
              <w:t>es</w:t>
            </w:r>
            <w:r w:rsidRPr="00331352">
              <w:rPr>
                <w:rFonts w:ascii="Calibri" w:hAnsi="Calibri"/>
                <w:color w:val="231F20"/>
                <w:spacing w:val="1"/>
              </w:rPr>
              <w:t>n</w:t>
            </w:r>
            <w:r w:rsidRPr="00331352">
              <w:rPr>
                <w:rFonts w:ascii="Calibri" w:hAnsi="Calibri"/>
                <w:color w:val="231F20"/>
              </w:rPr>
              <w:t>e a</w:t>
            </w:r>
            <w:r w:rsidRPr="00331352">
              <w:rPr>
                <w:rFonts w:ascii="Calibri" w:hAnsi="Calibri"/>
                <w:color w:val="231F20"/>
                <w:spacing w:val="5"/>
              </w:rPr>
              <w:t>k</w:t>
            </w:r>
            <w:r w:rsidRPr="00331352">
              <w:rPr>
                <w:rFonts w:ascii="Calibri" w:hAnsi="Calibri"/>
                <w:color w:val="231F20"/>
              </w:rPr>
              <w:t>t</w:t>
            </w:r>
            <w:r w:rsidRPr="00331352">
              <w:rPr>
                <w:rFonts w:ascii="Calibri" w:hAnsi="Calibri"/>
                <w:color w:val="231F20"/>
                <w:spacing w:val="2"/>
              </w:rPr>
              <w:t>iv</w:t>
            </w:r>
            <w:r w:rsidRPr="00331352">
              <w:rPr>
                <w:rFonts w:ascii="Calibri" w:hAnsi="Calibri"/>
                <w:color w:val="231F20"/>
                <w:spacing w:val="1"/>
              </w:rPr>
              <w:t>n</w:t>
            </w:r>
            <w:r w:rsidRPr="00331352">
              <w:rPr>
                <w:rFonts w:ascii="Calibri" w:hAnsi="Calibri"/>
                <w:color w:val="231F20"/>
              </w:rPr>
              <w:t>o</w:t>
            </w:r>
            <w:r w:rsidRPr="00331352">
              <w:rPr>
                <w:rFonts w:ascii="Calibri" w:hAnsi="Calibri"/>
                <w:color w:val="231F20"/>
                <w:spacing w:val="3"/>
              </w:rPr>
              <w:t>s</w:t>
            </w:r>
            <w:r w:rsidRPr="00331352">
              <w:rPr>
                <w:rFonts w:ascii="Calibri" w:hAnsi="Calibri"/>
                <w:color w:val="231F20"/>
              </w:rPr>
              <w:t>ti</w:t>
            </w:r>
            <w:r w:rsidRPr="00331352">
              <w:rPr>
                <w:rFonts w:ascii="Calibri" w:hAnsi="Calibri"/>
                <w:color w:val="231F20"/>
                <w:spacing w:val="-2"/>
              </w:rPr>
              <w:t xml:space="preserve"> </w:t>
            </w:r>
            <w:r w:rsidRPr="00331352">
              <w:rPr>
                <w:rFonts w:ascii="Calibri" w:hAnsi="Calibri"/>
                <w:color w:val="231F20"/>
                <w:spacing w:val="1"/>
              </w:rPr>
              <w:t>z</w:t>
            </w:r>
            <w:r w:rsidRPr="00331352">
              <w:rPr>
                <w:rFonts w:ascii="Calibri" w:hAnsi="Calibri"/>
                <w:color w:val="231F20"/>
              </w:rPr>
              <w:t xml:space="preserve">a </w:t>
            </w:r>
            <w:r w:rsidRPr="00331352">
              <w:rPr>
                <w:rFonts w:ascii="Calibri" w:hAnsi="Calibri"/>
                <w:color w:val="231F20"/>
                <w:spacing w:val="2"/>
              </w:rPr>
              <w:t>r</w:t>
            </w:r>
            <w:r w:rsidRPr="00331352">
              <w:rPr>
                <w:rFonts w:ascii="Calibri" w:hAnsi="Calibri"/>
                <w:color w:val="231F20"/>
              </w:rPr>
              <w:t>a</w:t>
            </w:r>
            <w:r w:rsidRPr="00331352">
              <w:rPr>
                <w:rFonts w:ascii="Calibri" w:hAnsi="Calibri"/>
                <w:color w:val="231F20"/>
                <w:spacing w:val="2"/>
              </w:rPr>
              <w:t>s</w:t>
            </w:r>
            <w:r w:rsidRPr="00331352">
              <w:rPr>
                <w:rFonts w:ascii="Calibri" w:hAnsi="Calibri"/>
                <w:color w:val="231F20"/>
              </w:rPr>
              <w:t xml:space="preserve">t i </w:t>
            </w:r>
            <w:r w:rsidRPr="00331352">
              <w:rPr>
                <w:rFonts w:ascii="Calibri" w:hAnsi="Calibri"/>
                <w:color w:val="231F20"/>
                <w:spacing w:val="2"/>
              </w:rPr>
              <w:t>r</w:t>
            </w:r>
            <w:r w:rsidRPr="00331352">
              <w:rPr>
                <w:rFonts w:ascii="Calibri" w:hAnsi="Calibri"/>
                <w:color w:val="231F20"/>
              </w:rPr>
              <w:t>a</w:t>
            </w:r>
            <w:r w:rsidRPr="00331352">
              <w:rPr>
                <w:rFonts w:ascii="Calibri" w:hAnsi="Calibri"/>
                <w:color w:val="231F20"/>
                <w:spacing w:val="3"/>
              </w:rPr>
              <w:t>z</w:t>
            </w:r>
            <w:r w:rsidRPr="00331352">
              <w:rPr>
                <w:rFonts w:ascii="Calibri" w:hAnsi="Calibri"/>
                <w:color w:val="231F20"/>
              </w:rPr>
              <w:t>voj.</w:t>
            </w:r>
            <w:bookmarkEnd w:id="2"/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4596F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67C66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31352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A1A8A"/>
    <w:rsid w:val="00600D3B"/>
    <w:rsid w:val="00601D15"/>
    <w:rsid w:val="006053C2"/>
    <w:rsid w:val="00625226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C2CB3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87182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B1D8E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15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156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1560.html" TargetMode="External"/><Relationship Id="rId5" Type="http://schemas.openxmlformats.org/officeDocument/2006/relationships/hyperlink" Target="https://hr.izzi.digital/DOS/104/156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cp:lastPrinted>2019-04-23T07:59:00Z</cp:lastPrinted>
  <dcterms:created xsi:type="dcterms:W3CDTF">2021-05-08T18:26:00Z</dcterms:created>
  <dcterms:modified xsi:type="dcterms:W3CDTF">2021-05-10T03:30:00Z</dcterms:modified>
</cp:coreProperties>
</file>