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6704F3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6704F3" w:rsidRPr="00994638" w:rsidRDefault="006704F3" w:rsidP="006704F3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2375E49" w:rsidR="006704F3" w:rsidRPr="005338AF" w:rsidRDefault="006704F3" w:rsidP="006704F3">
            <w:pPr>
              <w:ind w:left="142"/>
            </w:pPr>
            <w:r>
              <w:rPr>
                <w:spacing w:val="3"/>
              </w:rPr>
              <w:t>OBLIK I PROSTOR</w:t>
            </w:r>
            <w:r w:rsidR="008E72C6">
              <w:rPr>
                <w:spacing w:val="3"/>
              </w:rPr>
              <w:t xml:space="preserve">; </w:t>
            </w:r>
            <w:r w:rsidR="008E72C6">
              <w:rPr>
                <w:spacing w:val="3"/>
              </w:rPr>
              <w:t>ALGEBRA I FUNKCIJE</w:t>
            </w:r>
            <w:r w:rsidR="008E72C6">
              <w:rPr>
                <w:spacing w:val="3"/>
              </w:rPr>
              <w:t xml:space="preserve">; MJERENJA; </w:t>
            </w:r>
            <w:r w:rsidR="008E72C6">
              <w:rPr>
                <w:spacing w:val="3"/>
              </w:rPr>
              <w:t>PODATCI, STATISTIKA I VJEROJATNOST</w:t>
            </w:r>
          </w:p>
        </w:tc>
      </w:tr>
      <w:tr w:rsidR="006704F3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6704F3" w:rsidRPr="00994638" w:rsidRDefault="006704F3" w:rsidP="006704F3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5F61D6AF" w:rsidR="006704F3" w:rsidRPr="008E72C6" w:rsidRDefault="006704F3" w:rsidP="006704F3">
            <w:pPr>
              <w:ind w:left="142"/>
              <w:rPr>
                <w:szCs w:val="16"/>
              </w:rPr>
            </w:pPr>
            <w:r w:rsidRPr="008E72C6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8E72C6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8E72C6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8E72C6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8E72C6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8E72C6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8E72C6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8E72C6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8E72C6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8E72C6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8E72C6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8E72C6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8E72C6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8E72C6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8E72C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8E72C6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F4FA5FC" w:rsidR="00013EB4" w:rsidRPr="00013EB4" w:rsidRDefault="0090041C" w:rsidP="00994638">
            <w:pPr>
              <w:ind w:left="142"/>
            </w:pPr>
            <w:r>
              <w:rPr>
                <w:spacing w:val="2"/>
              </w:rPr>
              <w:t>GEOMETRIJSKA TIJELA</w:t>
            </w:r>
            <w:r w:rsidR="00B02BAF">
              <w:rPr>
                <w:spacing w:val="2"/>
              </w:rPr>
              <w:t>,</w:t>
            </w:r>
            <w:r w:rsidR="00B02BAF" w:rsidRPr="00B02BAF">
              <w:rPr>
                <w:spacing w:val="2"/>
              </w:rPr>
              <w:t xml:space="preserve"> provjera i analiza</w:t>
            </w:r>
          </w:p>
        </w:tc>
      </w:tr>
      <w:tr w:rsidR="00013EB4" w:rsidRPr="005338AF" w14:paraId="2FE4D0D7" w14:textId="77777777" w:rsidTr="0090041C">
        <w:trPr>
          <w:trHeight w:hRule="exact" w:val="96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9FE26B6" w14:textId="77777777" w:rsidR="0090041C" w:rsidRDefault="0090041C" w:rsidP="009004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90041C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C. 1. 1 Izdvaja i imenuje geometrijska tijela i likove i povezuje ih s oblicima objekata u  okruženju. </w:t>
            </w:r>
          </w:p>
          <w:p w14:paraId="19F1279F" w14:textId="319B834F" w:rsidR="0090041C" w:rsidRPr="0090041C" w:rsidRDefault="0090041C" w:rsidP="009004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90041C">
              <w:rPr>
                <w:rFonts w:ascii="Calibri" w:hAnsi="Calibri" w:cs="Calibri"/>
                <w:b/>
                <w:bCs/>
                <w:color w:val="231F20"/>
                <w:spacing w:val="-3"/>
              </w:rPr>
              <w:t>D. 1. 1 Učenik analizira i uspoređuje objekte iz okoline prema mjerivom svojstvu.</w:t>
            </w:r>
          </w:p>
          <w:p w14:paraId="5389ADF7" w14:textId="77777777" w:rsidR="0090041C" w:rsidRPr="0090041C" w:rsidRDefault="0090041C" w:rsidP="009004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90041C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E. 1. 1 Učenik se služi podatcima i prikazuje ih piktogramima i jednostavnim tablicama.</w:t>
            </w:r>
          </w:p>
          <w:p w14:paraId="6AA3FB19" w14:textId="63E3C734" w:rsidR="00013EB4" w:rsidRPr="0015133C" w:rsidRDefault="0090041C" w:rsidP="009004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90041C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B. 1. 2 Prepoznaje uzorak i nastavlja niz.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  <w:gridCol w:w="2207"/>
        <w:gridCol w:w="2862"/>
      </w:tblGrid>
      <w:tr w:rsidR="005338AF" w:rsidRPr="00C561F1" w14:paraId="5615EDDE" w14:textId="77777777" w:rsidTr="00DA59E8">
        <w:tc>
          <w:tcPr>
            <w:tcW w:w="9493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07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DA59E8">
        <w:tc>
          <w:tcPr>
            <w:tcW w:w="9493" w:type="dxa"/>
          </w:tcPr>
          <w:p w14:paraId="36554941" w14:textId="77777777" w:rsidR="00B345D1" w:rsidRPr="00B345D1" w:rsidRDefault="00B345D1" w:rsidP="00B345D1">
            <w:pPr>
              <w:rPr>
                <w:b/>
                <w:bCs/>
              </w:rPr>
            </w:pPr>
            <w:r w:rsidRPr="00B345D1">
              <w:rPr>
                <w:b/>
                <w:bCs/>
              </w:rPr>
              <w:t>1. Ponavljamo geometrijska tijela</w:t>
            </w:r>
          </w:p>
          <w:p w14:paraId="00E820BA" w14:textId="77777777" w:rsidR="00B345D1" w:rsidRPr="00B345D1" w:rsidRDefault="00B345D1" w:rsidP="00B345D1">
            <w:r w:rsidRPr="00B345D1">
              <w:rPr>
                <w:b/>
                <w:bCs/>
              </w:rPr>
              <w:t>Ishod aktivnosti:</w:t>
            </w:r>
            <w:r w:rsidRPr="00B345D1">
              <w:t xml:space="preserve"> Izdvaja i imenuje geometrijska tijela i likove i povezuje ih s oblicima objekata u okruženju.</w:t>
            </w:r>
          </w:p>
          <w:p w14:paraId="643C3870" w14:textId="77777777" w:rsidR="00B345D1" w:rsidRPr="00B345D1" w:rsidRDefault="00B345D1" w:rsidP="00B345D1">
            <w:pPr>
              <w:rPr>
                <w:b/>
                <w:bCs/>
              </w:rPr>
            </w:pPr>
            <w:r w:rsidRPr="00B345D1">
              <w:rPr>
                <w:b/>
                <w:bCs/>
              </w:rPr>
              <w:t>Opis aktivnosti:</w:t>
            </w:r>
          </w:p>
          <w:p w14:paraId="754E1BB8" w14:textId="77777777" w:rsidR="00B345D1" w:rsidRPr="00B345D1" w:rsidRDefault="00B345D1" w:rsidP="00B345D1">
            <w:r w:rsidRPr="00B345D1">
              <w:t>Učiteljica potiče komunikacijsku situaciju: Koja geometrijska tijela poznajemo? Pokaži i imenuj (učenici odabiru</w:t>
            </w:r>
          </w:p>
          <w:p w14:paraId="50713270" w14:textId="654DF5CB" w:rsidR="00914F41" w:rsidRPr="00B345D1" w:rsidRDefault="00B345D1" w:rsidP="00B345D1">
            <w:r w:rsidRPr="00B345D1">
              <w:t>geometrijsko tijelo prema uputi ili samostalno odabiru tijela i govore ime).</w:t>
            </w:r>
          </w:p>
          <w:p w14:paraId="7ADB6B12" w14:textId="77777777" w:rsidR="00B345D1" w:rsidRPr="00B345D1" w:rsidRDefault="00B345D1" w:rsidP="00B345D1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35FB285A" w14:textId="77777777" w:rsidR="00B345D1" w:rsidRPr="00B345D1" w:rsidRDefault="00B02BAF" w:rsidP="00B345D1">
            <w:r w:rsidRPr="00B02BAF">
              <w:rPr>
                <w:b/>
                <w:bCs/>
              </w:rPr>
              <w:t>Ishod aktivnosti:</w:t>
            </w:r>
            <w:r w:rsidRPr="00B02BAF">
              <w:t xml:space="preserve"> </w:t>
            </w:r>
            <w:r w:rsidR="00B345D1" w:rsidRPr="00B345D1">
              <w:t>Izdvaja i imenuje geometrijska tijela i likove i povezuje ih s oblicima objekata u okruženju;</w:t>
            </w:r>
          </w:p>
          <w:p w14:paraId="7F47DE62" w14:textId="77777777" w:rsidR="00B345D1" w:rsidRPr="00B345D1" w:rsidRDefault="00B345D1" w:rsidP="00B345D1">
            <w:r w:rsidRPr="00B345D1">
              <w:t>Učenik analizira i uspoređuje objekte iz okoline prema mjerivom svojstvu; Učenik se služi podatcima i prikazu-</w:t>
            </w:r>
          </w:p>
          <w:p w14:paraId="032B3FB4" w14:textId="77777777" w:rsidR="00B345D1" w:rsidRPr="00B345D1" w:rsidRDefault="00B345D1" w:rsidP="00B345D1">
            <w:r w:rsidRPr="00B345D1">
              <w:t>je ih piktogramima i jednostavnim tablicama; Prepoznaje uzorak i nastavlja niz.</w:t>
            </w:r>
          </w:p>
          <w:p w14:paraId="64BF54C2" w14:textId="2D3797A9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3DF3F2EB" w14:textId="6812C306" w:rsidR="00B02BAF" w:rsidRPr="00B02BAF" w:rsidRDefault="00B02BAF" w:rsidP="00B02BAF">
            <w:r w:rsidRPr="00B02BAF">
              <w:t>Učiteljica/učitelj daje učenicima upute za rješavanje zadataka za provjeru stupnja ostvarenja određenih ishoda kod učenika. Svaku uputu za rješavanje zadataka kao i rečenice u zadatku čita učiteljica/učitelj.</w:t>
            </w:r>
          </w:p>
          <w:p w14:paraId="6B1A6859" w14:textId="77777777" w:rsidR="00860201" w:rsidRPr="00B02BAF" w:rsidRDefault="00B02BAF" w:rsidP="00B02BAF"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539794DD" w14:textId="59917841" w:rsidR="00B02BAF" w:rsidRPr="00B02BAF" w:rsidRDefault="00B02BAF" w:rsidP="00B02BAF">
            <w:r w:rsidRPr="00B02BAF">
              <w:t>KVALITATIVNA ANALIZA – kazuje koliko je učenika riješilo određeni postotak zadataka, odnosno koliko su</w:t>
            </w:r>
            <w:r w:rsidR="00DA59E8">
              <w:t xml:space="preserve"> </w:t>
            </w:r>
            <w:r w:rsidRPr="00B02BAF">
              <w:t>bodova učenici postigli.</w:t>
            </w:r>
          </w:p>
          <w:p w14:paraId="10BCA216" w14:textId="77777777" w:rsidR="00DA59E8" w:rsidRDefault="00DA59E8" w:rsidP="00B02BAF"/>
          <w:p w14:paraId="02A93704" w14:textId="3CBF44BC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87CB1D9" w14:textId="77777777" w:rsidR="0015133C" w:rsidRDefault="0015133C" w:rsidP="00B02BAF"/>
          <w:p w14:paraId="505FFDAE" w14:textId="77777777" w:rsidR="0015133C" w:rsidRDefault="0015133C" w:rsidP="00B02BAF"/>
          <w:p w14:paraId="30B05904" w14:textId="63BD7182" w:rsidR="00B02BAF" w:rsidRPr="00B02BAF" w:rsidRDefault="00B02BAF" w:rsidP="00B02BAF">
            <w:r w:rsidRPr="00B02BAF"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15133C" w:rsidRPr="00B02BAF" w14:paraId="259AE6C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981E99" w14:textId="6C2523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DACB8B" w14:textId="00E5C3E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3BF65EB" w14:textId="099A2C8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5BAB7" w14:textId="7AABBB5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6C8F03A" w14:textId="293F050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B48A5B" w14:textId="71B1E9D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2CA21E" w14:textId="5164AB5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5449A9" w14:textId="1E0DA7A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77%</w:t>
                  </w:r>
                </w:p>
              </w:tc>
            </w:tr>
            <w:tr w:rsidR="0015133C" w:rsidRPr="00B02BAF" w14:paraId="036462E0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F0C52E" w14:textId="67D1E7C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C95C84" w14:textId="0CE4BDD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EEEF85" w14:textId="3E534EE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67AAAA" w14:textId="1D06A21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0B246F" w14:textId="2284888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8186B9" w14:textId="51772DF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31A3D3A" w14:textId="642A2A2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ABA1A0" w14:textId="40A0DFF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77%</w:t>
                  </w:r>
                </w:p>
              </w:tc>
            </w:tr>
            <w:tr w:rsidR="0015133C" w:rsidRPr="00B02BAF" w14:paraId="5441F538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73680" w14:textId="7AB5E4C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F2A68F" w14:textId="76BC8B2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0ECC8E3" w14:textId="3A3326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6E39FED" w14:textId="574B1E4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7B43C8" w14:textId="77D6470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E40CB9" w14:textId="7270270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BC8F079" w14:textId="5395C34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BE0E93" w14:textId="3372751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73%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207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5E8FFFA5" w:rsidR="00712B10" w:rsidRPr="00DA59E8" w:rsidRDefault="00E13CF7" w:rsidP="00797FE7">
            <w:r w:rsidRPr="00DA59E8">
              <w:rPr>
                <w:spacing w:val="1"/>
              </w:rPr>
              <w:lastRenderedPageBreak/>
              <w:t>OŠ HJ</w:t>
            </w:r>
            <w:r w:rsidR="00712B10" w:rsidRPr="00DA59E8">
              <w:t xml:space="preserve"> – A</w:t>
            </w:r>
            <w:r w:rsidR="00914F41" w:rsidRPr="00DA59E8">
              <w:t>.</w:t>
            </w:r>
            <w:r w:rsidR="00712B10" w:rsidRPr="00DA59E8">
              <w:t xml:space="preserve"> 1. 1</w:t>
            </w:r>
          </w:p>
          <w:p w14:paraId="77663F5F" w14:textId="29337494" w:rsidR="00914F41" w:rsidRPr="00DA59E8" w:rsidRDefault="00914F41" w:rsidP="00797FE7">
            <w:r w:rsidRPr="00DA59E8">
              <w:t>PID OŠ – A. 1. 1</w:t>
            </w:r>
          </w:p>
          <w:p w14:paraId="2DA6E429" w14:textId="1E887DD5" w:rsidR="00712B10" w:rsidRPr="00DA59E8" w:rsidRDefault="00C561F1" w:rsidP="00797FE7">
            <w:r w:rsidRPr="00DA59E8">
              <w:t>GOO – C. 1. 1</w:t>
            </w:r>
          </w:p>
          <w:p w14:paraId="6D6824BC" w14:textId="36094C42" w:rsidR="00C561F1" w:rsidRPr="00DA59E8" w:rsidRDefault="00C561F1" w:rsidP="00797FE7">
            <w:r w:rsidRPr="00DA59E8">
              <w:t>OSR – B. 1. 2</w:t>
            </w:r>
          </w:p>
          <w:p w14:paraId="1DBF62A9" w14:textId="3E3D1354" w:rsidR="0090041C" w:rsidRPr="00DA59E8" w:rsidRDefault="0090041C" w:rsidP="00797FE7">
            <w:r w:rsidRPr="00DA59E8">
              <w:t>ODR – A. 1. 1</w:t>
            </w:r>
          </w:p>
          <w:p w14:paraId="06859B62" w14:textId="250348BF" w:rsidR="0031673E" w:rsidRPr="0090041C" w:rsidRDefault="0031673E" w:rsidP="00797FE7">
            <w:pPr>
              <w:rPr>
                <w:b/>
                <w:bCs/>
              </w:rPr>
            </w:pP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D3174"/>
    <w:rsid w:val="000D78DC"/>
    <w:rsid w:val="000E579E"/>
    <w:rsid w:val="001031C0"/>
    <w:rsid w:val="001206F8"/>
    <w:rsid w:val="00132308"/>
    <w:rsid w:val="001504D7"/>
    <w:rsid w:val="0015133C"/>
    <w:rsid w:val="001C0FCB"/>
    <w:rsid w:val="001D506A"/>
    <w:rsid w:val="0020031E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7E77"/>
    <w:rsid w:val="00371702"/>
    <w:rsid w:val="00381DE5"/>
    <w:rsid w:val="003C032E"/>
    <w:rsid w:val="003D2844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72266"/>
    <w:rsid w:val="0059133F"/>
    <w:rsid w:val="006053C2"/>
    <w:rsid w:val="006704F3"/>
    <w:rsid w:val="0067395C"/>
    <w:rsid w:val="006B69EF"/>
    <w:rsid w:val="006E10F2"/>
    <w:rsid w:val="00712B10"/>
    <w:rsid w:val="00715F7D"/>
    <w:rsid w:val="007305F1"/>
    <w:rsid w:val="0078672F"/>
    <w:rsid w:val="00797FE7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8E72C6"/>
    <w:rsid w:val="0090041C"/>
    <w:rsid w:val="00902B10"/>
    <w:rsid w:val="00903277"/>
    <w:rsid w:val="009033BB"/>
    <w:rsid w:val="0091117E"/>
    <w:rsid w:val="00914F41"/>
    <w:rsid w:val="00915E70"/>
    <w:rsid w:val="00946B38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345D1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63799"/>
    <w:rsid w:val="00C74EC1"/>
    <w:rsid w:val="00C80F2A"/>
    <w:rsid w:val="00CC1295"/>
    <w:rsid w:val="00CC2386"/>
    <w:rsid w:val="00CD46A9"/>
    <w:rsid w:val="00D041EB"/>
    <w:rsid w:val="00D137E6"/>
    <w:rsid w:val="00D3314C"/>
    <w:rsid w:val="00DA59E8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5</cp:revision>
  <cp:lastPrinted>2019-04-23T07:59:00Z</cp:lastPrinted>
  <dcterms:created xsi:type="dcterms:W3CDTF">2021-05-03T20:18:00Z</dcterms:created>
  <dcterms:modified xsi:type="dcterms:W3CDTF">2021-05-24T13:50:00Z</dcterms:modified>
</cp:coreProperties>
</file>