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AFF2E74" w:rsidR="00013EB4" w:rsidRPr="0077722D" w:rsidRDefault="00267C6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REDNI BROJEVI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D5A83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315D76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398AA75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267C66">
              <w:rPr>
                <w:rFonts w:ascii="Calibri" w:hAnsi="Calibri" w:cs="Calibri"/>
                <w:b/>
                <w:bCs/>
                <w:color w:val="000000"/>
              </w:rPr>
              <w:t>MAT OŠ A. 1. 3 Koristi se rednim brojevima do 20.</w:t>
            </w:r>
          </w:p>
          <w:p w14:paraId="62CFF403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čita i zapisuje redne brojeve</w:t>
            </w:r>
          </w:p>
          <w:p w14:paraId="5ED1090E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uočava redoslijed i određuje ga rednim brojem</w:t>
            </w:r>
          </w:p>
          <w:p w14:paraId="1455427E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razlikuje glavne i redne brojeve</w:t>
            </w:r>
          </w:p>
          <w:p w14:paraId="237F67A4" w14:textId="02BD5703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AC121FA" w14:textId="77777777" w:rsidR="007C2CB3" w:rsidRDefault="002B4F95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6AA3FB19" w14:textId="5ACB9860" w:rsidR="00315D76" w:rsidRPr="00267C66" w:rsidRDefault="00315D76" w:rsidP="00315D7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225"/>
        <w:gridCol w:w="3668"/>
        <w:gridCol w:w="3669"/>
      </w:tblGrid>
      <w:tr w:rsidR="005338AF" w:rsidRPr="00C561F1" w14:paraId="5615EDDE" w14:textId="77777777" w:rsidTr="007D5A83">
        <w:tc>
          <w:tcPr>
            <w:tcW w:w="7225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668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69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D5A83">
        <w:tc>
          <w:tcPr>
            <w:tcW w:w="7225" w:type="dxa"/>
          </w:tcPr>
          <w:p w14:paraId="533455EF" w14:textId="77777777" w:rsidR="007D5A83" w:rsidRPr="007D5A83" w:rsidRDefault="007D5A83" w:rsidP="007D5A83">
            <w:r w:rsidRPr="007D5A83">
              <w:rPr>
                <w:b/>
                <w:bCs/>
              </w:rPr>
              <w:t>1. Traženje para</w:t>
            </w:r>
          </w:p>
          <w:p w14:paraId="19D1A059" w14:textId="77777777" w:rsidR="007D5A83" w:rsidRPr="007D5A83" w:rsidRDefault="007D5A83" w:rsidP="007D5A83">
            <w:r w:rsidRPr="007D5A83">
              <w:rPr>
                <w:b/>
                <w:bCs/>
              </w:rPr>
              <w:t xml:space="preserve">Ishod aktivnosti: </w:t>
            </w:r>
            <w:r w:rsidRPr="007D5A83">
              <w:t>čita i zapisuje redne brojeve; uočava redoslijed i određuje ga rednim brojem.</w:t>
            </w:r>
          </w:p>
          <w:p w14:paraId="1A0126BD" w14:textId="77777777" w:rsidR="007D5A83" w:rsidRPr="007D5A83" w:rsidRDefault="007D5A83" w:rsidP="007D5A83">
            <w:r w:rsidRPr="007D5A83">
              <w:rPr>
                <w:b/>
                <w:bCs/>
              </w:rPr>
              <w:t>Opis aktivnosti:</w:t>
            </w:r>
          </w:p>
          <w:p w14:paraId="7197E521" w14:textId="13F02D95" w:rsidR="00267C66" w:rsidRDefault="007D5A83" w:rsidP="007D5A83">
            <w:r w:rsidRPr="007D5A83">
              <w:t>Učiteljica/učitelj dijeli učenicima redne brojeve napisane brojkama i riječima. Svaki učenik mora naći svoj par</w:t>
            </w:r>
            <w:r>
              <w:t xml:space="preserve"> </w:t>
            </w:r>
            <w:r w:rsidRPr="007D5A83">
              <w:t>napisan brojkom ili riječju. U tako složenim parovima stanu pravilnim redom ispred ploče, a nakon toga sjednu</w:t>
            </w:r>
            <w:r>
              <w:t xml:space="preserve"> </w:t>
            </w:r>
            <w:r w:rsidRPr="007D5A83">
              <w:t>u klupe.</w:t>
            </w:r>
          </w:p>
          <w:p w14:paraId="47A579E5" w14:textId="77777777" w:rsidR="007D5A83" w:rsidRDefault="007D5A83" w:rsidP="007D5A83"/>
          <w:p w14:paraId="24714462" w14:textId="77777777" w:rsidR="007D5A83" w:rsidRPr="007D5A83" w:rsidRDefault="007D5A83" w:rsidP="007D5A83">
            <w:r w:rsidRPr="007D5A83">
              <w:rPr>
                <w:b/>
                <w:bCs/>
              </w:rPr>
              <w:t>2. Crtanje s razumijevanjem</w:t>
            </w:r>
          </w:p>
          <w:p w14:paraId="28591DF9" w14:textId="77777777" w:rsidR="007D5A83" w:rsidRPr="007D5A83" w:rsidRDefault="007D5A83" w:rsidP="007D5A83">
            <w:r w:rsidRPr="007D5A83">
              <w:rPr>
                <w:b/>
                <w:bCs/>
              </w:rPr>
              <w:t xml:space="preserve">Ishod aktivnosti: </w:t>
            </w:r>
            <w:r w:rsidRPr="007D5A83">
              <w:t>čita i zapisuje redne brojeve; uočava redoslijed i određuje ga rednim brojem.</w:t>
            </w:r>
          </w:p>
          <w:p w14:paraId="7DDFA009" w14:textId="77777777" w:rsidR="007D5A83" w:rsidRPr="007D5A83" w:rsidRDefault="007D5A83" w:rsidP="007D5A83">
            <w:r w:rsidRPr="007D5A83">
              <w:rPr>
                <w:b/>
                <w:bCs/>
              </w:rPr>
              <w:t>Opis aktivnosti:</w:t>
            </w:r>
          </w:p>
          <w:p w14:paraId="30E24E25" w14:textId="1D2D864D" w:rsidR="007D5A83" w:rsidRDefault="007D5A83" w:rsidP="007D5A83">
            <w:r w:rsidRPr="007D5A83">
              <w:t>Učiteljica/učitelj piše na ploču jedan iznad drugog redne brojeve od prvog do desetog, a učenici u bilježnice.</w:t>
            </w:r>
            <w:r>
              <w:t xml:space="preserve"> </w:t>
            </w:r>
            <w:r w:rsidRPr="007D5A83">
              <w:t>Nakon toga učenici crtaju prema učiteljičinim/učiteljevim uputama: Prvi je plavi trokut. Četvrto je sunce. Osma</w:t>
            </w:r>
            <w:r>
              <w:t xml:space="preserve"> </w:t>
            </w:r>
            <w:r w:rsidRPr="007D5A83">
              <w:t>je crvena lopta. Drugi je brod. Deseti je narančasti cvijet. Treći je crni pravokutnik. Peta je zelena lopta. Deveti</w:t>
            </w:r>
            <w:r>
              <w:t xml:space="preserve"> </w:t>
            </w:r>
            <w:r w:rsidRPr="007D5A83">
              <w:t>je žuti trokut. Šesta je jabuka. Na sedmo mjesto nacrtaj predmet po želji.</w:t>
            </w:r>
          </w:p>
          <w:p w14:paraId="231562CA" w14:textId="0BD71EBF" w:rsidR="007D5A83" w:rsidRDefault="007D5A83" w:rsidP="007D5A83">
            <w:r w:rsidRPr="007D5A83">
              <w:t>Provjeravaju točnost nacrtanoga tako da učenici jedan za drugim crtaju pored rednih brojeva ono što je učiteljica/učitelj govorila/govorio.</w:t>
            </w:r>
          </w:p>
          <w:p w14:paraId="52471F58" w14:textId="77777777" w:rsidR="007D5A83" w:rsidRDefault="007D5A83" w:rsidP="007D5A83"/>
          <w:p w14:paraId="1E39CA5C" w14:textId="77777777" w:rsidR="007D5A83" w:rsidRPr="007D5A83" w:rsidRDefault="007D5A83" w:rsidP="007D5A83">
            <w:r w:rsidRPr="007D5A83">
              <w:rPr>
                <w:b/>
                <w:bCs/>
              </w:rPr>
              <w:t>3. Smišljamo riječi</w:t>
            </w:r>
          </w:p>
          <w:p w14:paraId="0024D34C" w14:textId="181EE258" w:rsidR="007D5A83" w:rsidRPr="007D5A83" w:rsidRDefault="007D5A83" w:rsidP="007D5A83">
            <w:r w:rsidRPr="007D5A83">
              <w:rPr>
                <w:b/>
                <w:bCs/>
              </w:rPr>
              <w:t xml:space="preserve">Ishod aktivnosti: </w:t>
            </w:r>
            <w:r w:rsidRPr="007D5A83">
              <w:t>čita i zapisuje redne brojeve; uočava redoslijed i određuje ga rednim brojem; razlikuje glavne i redne brojeve.</w:t>
            </w:r>
          </w:p>
          <w:p w14:paraId="1FCAB5D8" w14:textId="77777777" w:rsidR="007D5A83" w:rsidRPr="007D5A83" w:rsidRDefault="007D5A83" w:rsidP="007D5A83">
            <w:r w:rsidRPr="007D5A83">
              <w:rPr>
                <w:b/>
                <w:bCs/>
              </w:rPr>
              <w:lastRenderedPageBreak/>
              <w:t>Opis aktivnosti:</w:t>
            </w:r>
          </w:p>
          <w:p w14:paraId="60269284" w14:textId="77777777" w:rsidR="007D5A83" w:rsidRDefault="007D5A83" w:rsidP="007D5A83">
            <w:r w:rsidRPr="007D5A83">
              <w:t>Učenici rade u skupinama. Svaka skupina mora napisati jednu riječ u kojoj se nalazi slovo A na prvom mjestu,</w:t>
            </w:r>
            <w:r>
              <w:t xml:space="preserve"> </w:t>
            </w:r>
            <w:r w:rsidRPr="007D5A83">
              <w:t>dvije riječi u kojima se nalazi slovo A na drugom mjestu, tri riječi u kojima se nalazi slovo A na trećem mjestu,</w:t>
            </w:r>
            <w:r>
              <w:t xml:space="preserve"> </w:t>
            </w:r>
            <w:r w:rsidRPr="007D5A83">
              <w:t>četiri riječi u kojima se nalazi slovo A na četvrtom mjestu i pet riječi u kojima se nalazi slovo A na petom mjestu. Pobjednik je skupina koja prva smisli riječi prema zadanim uputama.</w:t>
            </w:r>
          </w:p>
          <w:p w14:paraId="350C9043" w14:textId="77777777" w:rsidR="00E539ED" w:rsidRDefault="00E539ED" w:rsidP="007D5A83"/>
          <w:p w14:paraId="0F5AF335" w14:textId="77777777" w:rsidR="00E539ED" w:rsidRPr="006E088F" w:rsidRDefault="00E539ED" w:rsidP="00E539ED">
            <w:r w:rsidRPr="006E088F">
              <w:rPr>
                <w:b/>
                <w:bCs/>
              </w:rPr>
              <w:t>4. Razmišljamo i rješavamo</w:t>
            </w:r>
          </w:p>
          <w:p w14:paraId="2F30ECC8" w14:textId="2D5AEA43" w:rsidR="00E539ED" w:rsidRPr="006E088F" w:rsidRDefault="00E539ED" w:rsidP="00E539ED">
            <w:r w:rsidRPr="006E088F">
              <w:rPr>
                <w:b/>
                <w:bCs/>
              </w:rPr>
              <w:t xml:space="preserve">Ishod aktivnosti: </w:t>
            </w:r>
            <w:r w:rsidRPr="00B83385">
              <w:t xml:space="preserve">broji u skupu brojeva do 20; povezuje količinu i broj; čita i zapisuje brojeve do 20 i nulu brojkama i riječima; prebrojava članove skupa; </w:t>
            </w:r>
            <w:r w:rsidRPr="007D5A83">
              <w:t>čita i zapisuje redne brojeve; uočava redoslijed i određuje ga rednim brojem; razlikuje glavne i redne brojeve.</w:t>
            </w:r>
          </w:p>
          <w:p w14:paraId="02F874CD" w14:textId="77777777" w:rsidR="00E539ED" w:rsidRPr="006E088F" w:rsidRDefault="00E539ED" w:rsidP="00E539ED">
            <w:r w:rsidRPr="006E088F">
              <w:rPr>
                <w:b/>
                <w:bCs/>
              </w:rPr>
              <w:t>Opis aktivnosti:</w:t>
            </w:r>
          </w:p>
          <w:p w14:paraId="2253389D" w14:textId="787632ED" w:rsidR="00E539ED" w:rsidRPr="007563B4" w:rsidRDefault="00E539ED" w:rsidP="00E539ED">
            <w:r w:rsidRPr="006E088F">
              <w:t xml:space="preserve">Učenici rješavaju zadatke u udžbeniku na str. </w:t>
            </w:r>
            <w:r>
              <w:t>33. i 34.</w:t>
            </w:r>
          </w:p>
        </w:tc>
        <w:tc>
          <w:tcPr>
            <w:tcW w:w="3668" w:type="dxa"/>
          </w:tcPr>
          <w:p w14:paraId="19F62E3E" w14:textId="697FADE9" w:rsidR="00FC31F4" w:rsidRPr="00D04171" w:rsidRDefault="00D04171" w:rsidP="00FC31F4">
            <w:hyperlink r:id="rId6" w:history="1">
              <w:r w:rsidR="00B87182" w:rsidRPr="00D04171">
                <w:rPr>
                  <w:rStyle w:val="Hiperveza"/>
                </w:rPr>
                <w:t>Redni brojevi do 10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0D3380CE" w14:textId="03E5F1A8" w:rsidR="00B87182" w:rsidRDefault="00B87182" w:rsidP="00BF3B7E">
            <w:pPr>
              <w:rPr>
                <w:b/>
                <w:bCs/>
              </w:rPr>
            </w:pPr>
          </w:p>
          <w:p w14:paraId="2774621F" w14:textId="36E4F98F" w:rsidR="007D5A83" w:rsidRDefault="007D5A83" w:rsidP="00BF3B7E">
            <w:pPr>
              <w:rPr>
                <w:b/>
                <w:bCs/>
              </w:rPr>
            </w:pPr>
          </w:p>
          <w:p w14:paraId="0946A291" w14:textId="75D75051" w:rsidR="007D5A83" w:rsidRDefault="007D5A83" w:rsidP="00BF3B7E">
            <w:pPr>
              <w:rPr>
                <w:b/>
                <w:bCs/>
              </w:rPr>
            </w:pPr>
          </w:p>
          <w:p w14:paraId="603123BE" w14:textId="583514A7" w:rsidR="007D5A83" w:rsidRDefault="007D5A83" w:rsidP="00BF3B7E">
            <w:pPr>
              <w:rPr>
                <w:b/>
                <w:bCs/>
              </w:rPr>
            </w:pPr>
          </w:p>
          <w:p w14:paraId="07662256" w14:textId="744004A5" w:rsidR="007D5A83" w:rsidRDefault="007D5A83" w:rsidP="00BF3B7E">
            <w:pPr>
              <w:rPr>
                <w:b/>
                <w:bCs/>
              </w:rPr>
            </w:pPr>
          </w:p>
          <w:p w14:paraId="56FF321D" w14:textId="17326C43" w:rsidR="007D5A83" w:rsidRDefault="007D5A83" w:rsidP="00BF3B7E">
            <w:pPr>
              <w:rPr>
                <w:b/>
                <w:bCs/>
              </w:rPr>
            </w:pPr>
          </w:p>
          <w:p w14:paraId="04700522" w14:textId="5881A511" w:rsidR="007D5A83" w:rsidRDefault="007D5A83" w:rsidP="00BF3B7E">
            <w:pPr>
              <w:rPr>
                <w:b/>
                <w:bCs/>
              </w:rPr>
            </w:pPr>
          </w:p>
          <w:p w14:paraId="00A67477" w14:textId="0CCEB34E" w:rsidR="007D5A83" w:rsidRDefault="007D5A83" w:rsidP="00BF3B7E">
            <w:pPr>
              <w:rPr>
                <w:b/>
                <w:bCs/>
              </w:rPr>
            </w:pPr>
          </w:p>
          <w:p w14:paraId="70C1620B" w14:textId="45DB39DE" w:rsidR="007D5A83" w:rsidRDefault="007D5A83" w:rsidP="00BF3B7E">
            <w:pPr>
              <w:rPr>
                <w:b/>
                <w:bCs/>
              </w:rPr>
            </w:pPr>
          </w:p>
          <w:p w14:paraId="0647D13E" w14:textId="0C32F7F7" w:rsidR="007D5A83" w:rsidRDefault="007D5A83" w:rsidP="00BF3B7E">
            <w:pPr>
              <w:rPr>
                <w:b/>
                <w:bCs/>
              </w:rPr>
            </w:pPr>
          </w:p>
          <w:p w14:paraId="1A5F7A4D" w14:textId="5BE39EF5" w:rsidR="007D5A83" w:rsidRDefault="007D5A83" w:rsidP="00BF3B7E">
            <w:pPr>
              <w:rPr>
                <w:b/>
                <w:bCs/>
              </w:rPr>
            </w:pPr>
          </w:p>
          <w:p w14:paraId="465605AE" w14:textId="6D24B488" w:rsidR="007D5A83" w:rsidRDefault="007D5A83" w:rsidP="00BF3B7E">
            <w:pPr>
              <w:rPr>
                <w:b/>
                <w:bCs/>
              </w:rPr>
            </w:pPr>
          </w:p>
          <w:p w14:paraId="342EBAD2" w14:textId="7F715643" w:rsidR="007D5A83" w:rsidRDefault="007D5A83" w:rsidP="00BF3B7E">
            <w:pPr>
              <w:rPr>
                <w:b/>
                <w:bCs/>
              </w:rPr>
            </w:pPr>
          </w:p>
          <w:p w14:paraId="3A075428" w14:textId="46345A46" w:rsidR="00695D4A" w:rsidRDefault="00695D4A" w:rsidP="00BF3B7E">
            <w:pPr>
              <w:rPr>
                <w:b/>
                <w:bCs/>
              </w:rPr>
            </w:pPr>
          </w:p>
          <w:p w14:paraId="6177FDCE" w14:textId="77777777" w:rsidR="00695D4A" w:rsidRDefault="00695D4A" w:rsidP="00BF3B7E">
            <w:pPr>
              <w:rPr>
                <w:b/>
                <w:bCs/>
              </w:rPr>
            </w:pPr>
          </w:p>
          <w:p w14:paraId="4A3D2FF9" w14:textId="2866447E" w:rsidR="007D5A83" w:rsidRDefault="007D5A83" w:rsidP="00BF3B7E">
            <w:pPr>
              <w:rPr>
                <w:b/>
                <w:bCs/>
              </w:rPr>
            </w:pPr>
          </w:p>
          <w:p w14:paraId="765E51DD" w14:textId="1B777F0D" w:rsidR="007D5A83" w:rsidRDefault="007D5A83" w:rsidP="00BF3B7E">
            <w:pPr>
              <w:rPr>
                <w:b/>
                <w:bCs/>
              </w:rPr>
            </w:pPr>
          </w:p>
          <w:p w14:paraId="5251E1A0" w14:textId="2A49910A" w:rsidR="007D5A83" w:rsidRDefault="007D5A83" w:rsidP="00BF3B7E">
            <w:pPr>
              <w:rPr>
                <w:b/>
                <w:bCs/>
              </w:rPr>
            </w:pPr>
          </w:p>
          <w:p w14:paraId="634E0545" w14:textId="77777777" w:rsidR="007D5A83" w:rsidRDefault="007D5A83" w:rsidP="00BF3B7E">
            <w:pPr>
              <w:rPr>
                <w:b/>
                <w:bCs/>
              </w:rPr>
            </w:pPr>
          </w:p>
          <w:p w14:paraId="018E5091" w14:textId="77777777" w:rsidR="00315D76" w:rsidRDefault="00315D76" w:rsidP="00B87182">
            <w:pPr>
              <w:rPr>
                <w:b/>
                <w:bCs/>
              </w:rPr>
            </w:pPr>
          </w:p>
          <w:p w14:paraId="0EE316C1" w14:textId="77777777" w:rsidR="00315D76" w:rsidRDefault="00315D76" w:rsidP="00B87182">
            <w:pPr>
              <w:rPr>
                <w:b/>
                <w:bCs/>
              </w:rPr>
            </w:pPr>
          </w:p>
          <w:p w14:paraId="6AF8BDE9" w14:textId="77777777" w:rsidR="00315D76" w:rsidRDefault="00315D76" w:rsidP="00B87182">
            <w:pPr>
              <w:rPr>
                <w:b/>
                <w:bCs/>
              </w:rPr>
            </w:pPr>
          </w:p>
          <w:p w14:paraId="38A30622" w14:textId="77777777" w:rsidR="00315D76" w:rsidRDefault="00315D76" w:rsidP="00B87182">
            <w:pPr>
              <w:rPr>
                <w:b/>
                <w:bCs/>
              </w:rPr>
            </w:pPr>
          </w:p>
          <w:p w14:paraId="67CD6B27" w14:textId="77777777" w:rsidR="00315D76" w:rsidRDefault="00315D76" w:rsidP="00B87182">
            <w:pPr>
              <w:rPr>
                <w:b/>
                <w:bCs/>
              </w:rPr>
            </w:pPr>
          </w:p>
          <w:p w14:paraId="36C211EC" w14:textId="77777777" w:rsidR="00315D76" w:rsidRDefault="00315D76" w:rsidP="00B87182">
            <w:pPr>
              <w:rPr>
                <w:b/>
                <w:bCs/>
              </w:rPr>
            </w:pPr>
          </w:p>
          <w:p w14:paraId="16BD5896" w14:textId="77777777" w:rsidR="00315D76" w:rsidRDefault="00315D76" w:rsidP="00B87182">
            <w:pPr>
              <w:rPr>
                <w:b/>
                <w:bCs/>
              </w:rPr>
            </w:pPr>
          </w:p>
          <w:p w14:paraId="7F71286C" w14:textId="77777777" w:rsidR="00315D76" w:rsidRDefault="00315D76" w:rsidP="00B87182">
            <w:pPr>
              <w:rPr>
                <w:b/>
                <w:bCs/>
              </w:rPr>
            </w:pPr>
          </w:p>
          <w:p w14:paraId="3AF2A25E" w14:textId="77777777" w:rsidR="00315D76" w:rsidRDefault="00315D76" w:rsidP="00B87182">
            <w:pPr>
              <w:rPr>
                <w:b/>
                <w:bCs/>
              </w:rPr>
            </w:pPr>
          </w:p>
          <w:p w14:paraId="3B0F6667" w14:textId="77777777" w:rsidR="00315D76" w:rsidRDefault="00315D76" w:rsidP="00B87182">
            <w:pPr>
              <w:rPr>
                <w:b/>
                <w:bCs/>
              </w:rPr>
            </w:pPr>
          </w:p>
          <w:p w14:paraId="7D92BC6A" w14:textId="77777777" w:rsidR="00315D76" w:rsidRDefault="00315D76" w:rsidP="00B87182">
            <w:pPr>
              <w:rPr>
                <w:b/>
                <w:bCs/>
              </w:rPr>
            </w:pPr>
          </w:p>
          <w:p w14:paraId="6DAFA624" w14:textId="58D85070" w:rsidR="00736727" w:rsidRPr="007D5A83" w:rsidRDefault="00FC31F4" w:rsidP="00B8718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32320" w:history="1">
              <w:r w:rsidR="007D5A83" w:rsidRPr="007D5A83">
                <w:rPr>
                  <w:rStyle w:val="Hiperveza"/>
                </w:rPr>
                <w:t>Vrijeme je za kviz</w:t>
              </w:r>
            </w:hyperlink>
          </w:p>
        </w:tc>
        <w:tc>
          <w:tcPr>
            <w:tcW w:w="3669" w:type="dxa"/>
          </w:tcPr>
          <w:p w14:paraId="2F67E8F3" w14:textId="15E06B3A" w:rsidR="004D630C" w:rsidRPr="00D04171" w:rsidRDefault="00575CD1" w:rsidP="006D117D">
            <w:bookmarkStart w:id="0" w:name="_Hlk71388915"/>
            <w:r w:rsidRPr="00D04171">
              <w:rPr>
                <w:spacing w:val="1"/>
              </w:rPr>
              <w:lastRenderedPageBreak/>
              <w:t>OŠ HJ</w:t>
            </w:r>
            <w:r w:rsidRPr="00D04171">
              <w:t xml:space="preserve"> – </w:t>
            </w:r>
            <w:r w:rsidR="004D630C" w:rsidRPr="00D04171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D04171" w:rsidRDefault="00575CD1" w:rsidP="00601D15">
            <w:r w:rsidRPr="00D04171">
              <w:t>GOO – C. 1. 1</w:t>
            </w:r>
            <w:r w:rsidR="006D117D" w:rsidRPr="00D04171">
              <w:t>.</w:t>
            </w:r>
            <w:r w:rsidRPr="00D04171">
              <w:t xml:space="preserve"> - Uključuje se u zajedničke aktivnosti razrednog odjela i izvršava svoj dio zadatka</w:t>
            </w:r>
            <w:r w:rsidR="005757EF" w:rsidRPr="00D04171">
              <w:t>.</w:t>
            </w:r>
          </w:p>
          <w:p w14:paraId="08B7E0B9" w14:textId="77777777" w:rsidR="007D5A83" w:rsidRPr="00D04171" w:rsidRDefault="007D5A83" w:rsidP="007D5A83">
            <w:r w:rsidRPr="00D04171">
              <w:t>OSR – B. 1. 2. - Aktivno sluša, daje i prima povratne informacije i komunicira u skladu s komunikacijskim pravilima;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683165B5" w:rsidR="00575CD1" w:rsidRPr="00D04171" w:rsidRDefault="00575CD1" w:rsidP="00575CD1">
            <w:r w:rsidRPr="00D04171">
              <w:lastRenderedPageBreak/>
              <w:t>IKT – A. 1. 1</w:t>
            </w:r>
            <w:r w:rsidR="006D117D" w:rsidRPr="00D04171">
              <w:t>.</w:t>
            </w:r>
            <w:r w:rsidRPr="00D04171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D04171" w:rsidRDefault="00575CD1" w:rsidP="00575CD1">
            <w:r w:rsidRPr="00D04171">
              <w:t>ODR - A. 1. 1. - Razvija komunikativnost i suradništvo.</w:t>
            </w:r>
          </w:p>
          <w:p w14:paraId="06859B62" w14:textId="3232A086" w:rsidR="007C2CB3" w:rsidRPr="00712B10" w:rsidRDefault="00575CD1" w:rsidP="00797FE7">
            <w:r w:rsidRPr="00D04171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2967C097" w:rsidR="0091117E" w:rsidRDefault="0091117E" w:rsidP="0015133C"/>
    <w:p w14:paraId="472B9179" w14:textId="77777777" w:rsidR="00695D4A" w:rsidRDefault="00695D4A" w:rsidP="0015133C"/>
    <w:p w14:paraId="49A2A3C3" w14:textId="77777777" w:rsidR="00695D4A" w:rsidRDefault="00695D4A" w:rsidP="0015133C"/>
    <w:p w14:paraId="0C5419BB" w14:textId="6D78AD70" w:rsidR="007D5A83" w:rsidRDefault="007D5A83" w:rsidP="0015133C">
      <w:r>
        <w:t>Prilog 1</w:t>
      </w:r>
    </w:p>
    <w:p w14:paraId="5EBB9C0C" w14:textId="5E5E61A2" w:rsidR="007D5A83" w:rsidRDefault="007D5A83" w:rsidP="0015133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5"/>
        <w:gridCol w:w="1456"/>
        <w:gridCol w:w="1456"/>
        <w:gridCol w:w="1456"/>
        <w:gridCol w:w="1456"/>
        <w:gridCol w:w="1457"/>
        <w:gridCol w:w="1456"/>
        <w:gridCol w:w="1456"/>
        <w:gridCol w:w="1457"/>
        <w:gridCol w:w="1457"/>
      </w:tblGrid>
      <w:tr w:rsidR="007D5A83" w:rsidRPr="00654BDF" w14:paraId="1EC1F6C5" w14:textId="77777777" w:rsidTr="00654BDF">
        <w:trPr>
          <w:trHeight w:val="1701"/>
        </w:trPr>
        <w:tc>
          <w:tcPr>
            <w:tcW w:w="1456" w:type="dxa"/>
            <w:vAlign w:val="center"/>
          </w:tcPr>
          <w:p w14:paraId="39CC5FE3" w14:textId="374D869E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1.</w:t>
            </w:r>
          </w:p>
        </w:tc>
        <w:tc>
          <w:tcPr>
            <w:tcW w:w="1456" w:type="dxa"/>
            <w:vAlign w:val="center"/>
          </w:tcPr>
          <w:p w14:paraId="7087596F" w14:textId="02E6D138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2.</w:t>
            </w:r>
          </w:p>
        </w:tc>
        <w:tc>
          <w:tcPr>
            <w:tcW w:w="1456" w:type="dxa"/>
            <w:vAlign w:val="center"/>
          </w:tcPr>
          <w:p w14:paraId="137EEC97" w14:textId="3137046E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3.</w:t>
            </w:r>
          </w:p>
        </w:tc>
        <w:tc>
          <w:tcPr>
            <w:tcW w:w="1456" w:type="dxa"/>
            <w:vAlign w:val="center"/>
          </w:tcPr>
          <w:p w14:paraId="07471AAD" w14:textId="0D5E11BC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4.</w:t>
            </w:r>
          </w:p>
        </w:tc>
        <w:tc>
          <w:tcPr>
            <w:tcW w:w="1456" w:type="dxa"/>
            <w:vAlign w:val="center"/>
          </w:tcPr>
          <w:p w14:paraId="4DD70CB4" w14:textId="2B4F108D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5.</w:t>
            </w:r>
          </w:p>
        </w:tc>
        <w:tc>
          <w:tcPr>
            <w:tcW w:w="1456" w:type="dxa"/>
            <w:vAlign w:val="center"/>
          </w:tcPr>
          <w:p w14:paraId="4E0F3586" w14:textId="00229C45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6.</w:t>
            </w:r>
          </w:p>
        </w:tc>
        <w:tc>
          <w:tcPr>
            <w:tcW w:w="1456" w:type="dxa"/>
            <w:vAlign w:val="center"/>
          </w:tcPr>
          <w:p w14:paraId="3885313E" w14:textId="69C50AA2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7.</w:t>
            </w:r>
          </w:p>
        </w:tc>
        <w:tc>
          <w:tcPr>
            <w:tcW w:w="1456" w:type="dxa"/>
            <w:vAlign w:val="center"/>
          </w:tcPr>
          <w:p w14:paraId="68BEF003" w14:textId="78B3A158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8.</w:t>
            </w:r>
          </w:p>
        </w:tc>
        <w:tc>
          <w:tcPr>
            <w:tcW w:w="1457" w:type="dxa"/>
            <w:vAlign w:val="center"/>
          </w:tcPr>
          <w:p w14:paraId="000A90CA" w14:textId="564D1D5F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9.</w:t>
            </w:r>
          </w:p>
        </w:tc>
        <w:tc>
          <w:tcPr>
            <w:tcW w:w="1457" w:type="dxa"/>
            <w:vAlign w:val="center"/>
          </w:tcPr>
          <w:p w14:paraId="306145DD" w14:textId="49FE65CF" w:rsidR="007D5A83" w:rsidRPr="00654BDF" w:rsidRDefault="00654BDF" w:rsidP="00654BDF">
            <w:pPr>
              <w:jc w:val="center"/>
              <w:rPr>
                <w:b/>
                <w:bCs/>
                <w:sz w:val="96"/>
                <w:szCs w:val="96"/>
              </w:rPr>
            </w:pPr>
            <w:r w:rsidRPr="00654BDF">
              <w:rPr>
                <w:b/>
                <w:bCs/>
                <w:sz w:val="96"/>
                <w:szCs w:val="96"/>
              </w:rPr>
              <w:t>10.</w:t>
            </w:r>
          </w:p>
        </w:tc>
      </w:tr>
      <w:tr w:rsidR="00654BDF" w:rsidRPr="00654BDF" w14:paraId="4138FFA5" w14:textId="77777777" w:rsidTr="00654BDF">
        <w:trPr>
          <w:trHeight w:val="1134"/>
        </w:trPr>
        <w:tc>
          <w:tcPr>
            <w:tcW w:w="2912" w:type="dxa"/>
            <w:gridSpan w:val="2"/>
            <w:vAlign w:val="center"/>
          </w:tcPr>
          <w:p w14:paraId="68D559AF" w14:textId="388D9304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PRVI</w:t>
            </w:r>
          </w:p>
        </w:tc>
        <w:tc>
          <w:tcPr>
            <w:tcW w:w="2912" w:type="dxa"/>
            <w:gridSpan w:val="2"/>
            <w:vAlign w:val="center"/>
          </w:tcPr>
          <w:p w14:paraId="5BDE858F" w14:textId="1BCD8A8C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DRUGI</w:t>
            </w:r>
          </w:p>
        </w:tc>
        <w:tc>
          <w:tcPr>
            <w:tcW w:w="2913" w:type="dxa"/>
            <w:gridSpan w:val="2"/>
            <w:vAlign w:val="center"/>
          </w:tcPr>
          <w:p w14:paraId="02B6A9E0" w14:textId="4FE9DEC4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TREĆI</w:t>
            </w:r>
          </w:p>
        </w:tc>
        <w:tc>
          <w:tcPr>
            <w:tcW w:w="2912" w:type="dxa"/>
            <w:gridSpan w:val="2"/>
            <w:vAlign w:val="center"/>
          </w:tcPr>
          <w:p w14:paraId="349FB192" w14:textId="53450941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ČETVRTI</w:t>
            </w:r>
          </w:p>
        </w:tc>
        <w:tc>
          <w:tcPr>
            <w:tcW w:w="2913" w:type="dxa"/>
            <w:gridSpan w:val="2"/>
            <w:vAlign w:val="center"/>
          </w:tcPr>
          <w:p w14:paraId="6285C73B" w14:textId="68ABC359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PETI</w:t>
            </w:r>
          </w:p>
        </w:tc>
      </w:tr>
      <w:tr w:rsidR="00654BDF" w:rsidRPr="00654BDF" w14:paraId="6884D17D" w14:textId="77777777" w:rsidTr="00654BDF">
        <w:trPr>
          <w:trHeight w:val="1134"/>
        </w:trPr>
        <w:tc>
          <w:tcPr>
            <w:tcW w:w="2912" w:type="dxa"/>
            <w:gridSpan w:val="2"/>
            <w:vAlign w:val="center"/>
          </w:tcPr>
          <w:p w14:paraId="7B35A4ED" w14:textId="71B214B3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ŠESTI</w:t>
            </w:r>
          </w:p>
        </w:tc>
        <w:tc>
          <w:tcPr>
            <w:tcW w:w="2912" w:type="dxa"/>
            <w:gridSpan w:val="2"/>
            <w:vAlign w:val="center"/>
          </w:tcPr>
          <w:p w14:paraId="54050904" w14:textId="08996A18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SEDMI</w:t>
            </w:r>
          </w:p>
        </w:tc>
        <w:tc>
          <w:tcPr>
            <w:tcW w:w="2913" w:type="dxa"/>
            <w:gridSpan w:val="2"/>
            <w:vAlign w:val="center"/>
          </w:tcPr>
          <w:p w14:paraId="6037AE1A" w14:textId="49872E5B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OSMI</w:t>
            </w:r>
          </w:p>
        </w:tc>
        <w:tc>
          <w:tcPr>
            <w:tcW w:w="2912" w:type="dxa"/>
            <w:gridSpan w:val="2"/>
            <w:vAlign w:val="center"/>
          </w:tcPr>
          <w:p w14:paraId="531EF881" w14:textId="06842A57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DEVETI</w:t>
            </w:r>
          </w:p>
        </w:tc>
        <w:tc>
          <w:tcPr>
            <w:tcW w:w="2913" w:type="dxa"/>
            <w:gridSpan w:val="2"/>
            <w:vAlign w:val="center"/>
          </w:tcPr>
          <w:p w14:paraId="66305DA1" w14:textId="6CDC641A" w:rsidR="00654BDF" w:rsidRPr="00654BDF" w:rsidRDefault="00654BDF" w:rsidP="00654BDF">
            <w:pPr>
              <w:jc w:val="center"/>
              <w:rPr>
                <w:sz w:val="72"/>
                <w:szCs w:val="72"/>
              </w:rPr>
            </w:pPr>
            <w:r w:rsidRPr="00654BDF">
              <w:rPr>
                <w:sz w:val="72"/>
                <w:szCs w:val="72"/>
              </w:rPr>
              <w:t>DESETI</w:t>
            </w:r>
          </w:p>
        </w:tc>
      </w:tr>
    </w:tbl>
    <w:p w14:paraId="65D4658E" w14:textId="77777777" w:rsidR="007D5A83" w:rsidRPr="00E82767" w:rsidRDefault="007D5A83" w:rsidP="0015133C"/>
    <w:sectPr w:rsidR="007D5A83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4596F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67C66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5D76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A1A8A"/>
    <w:rsid w:val="00600D3B"/>
    <w:rsid w:val="00601D15"/>
    <w:rsid w:val="006053C2"/>
    <w:rsid w:val="00625226"/>
    <w:rsid w:val="00646BB3"/>
    <w:rsid w:val="00654BDF"/>
    <w:rsid w:val="00660C50"/>
    <w:rsid w:val="0067395C"/>
    <w:rsid w:val="00677F41"/>
    <w:rsid w:val="006859F4"/>
    <w:rsid w:val="00685EFA"/>
    <w:rsid w:val="00695D4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C2CB3"/>
    <w:rsid w:val="007D5A83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36AEB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97655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87182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71"/>
    <w:rsid w:val="00D041EB"/>
    <w:rsid w:val="00D06319"/>
    <w:rsid w:val="00D0708C"/>
    <w:rsid w:val="00D137E6"/>
    <w:rsid w:val="00D3314C"/>
    <w:rsid w:val="00DB1D8E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539ED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156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156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D2BE4-2E38-491E-B737-373B1C9C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cp:lastPrinted>2019-04-23T07:59:00Z</cp:lastPrinted>
  <dcterms:created xsi:type="dcterms:W3CDTF">2021-05-08T18:42:00Z</dcterms:created>
  <dcterms:modified xsi:type="dcterms:W3CDTF">2021-05-10T03:31:00Z</dcterms:modified>
</cp:coreProperties>
</file>